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CF" w:rsidRDefault="005A7FEC" w:rsidP="00205857">
      <w:pPr>
        <w:spacing w:line="600" w:lineRule="exact"/>
        <w:ind w:rightChars="-27" w:right="-57"/>
        <w:jc w:val="center"/>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梧州市茶产业发展服务中心2020年</w:t>
      </w:r>
    </w:p>
    <w:p w:rsidR="007737CF" w:rsidRDefault="005A7FEC" w:rsidP="00205857">
      <w:pPr>
        <w:widowControl/>
        <w:shd w:val="clear" w:color="auto" w:fill="FFFFFF"/>
        <w:spacing w:line="600" w:lineRule="exact"/>
        <w:ind w:rightChars="-27" w:right="-57"/>
        <w:jc w:val="center"/>
        <w:outlineLvl w:val="1"/>
        <w:rPr>
          <w:rFonts w:ascii="黑体" w:eastAsia="黑体" w:hAnsi="宋体" w:cs="宋体"/>
          <w:b/>
          <w:bCs/>
          <w:color w:val="333333"/>
          <w:kern w:val="0"/>
          <w:sz w:val="36"/>
          <w:szCs w:val="36"/>
        </w:rPr>
      </w:pPr>
      <w:r>
        <w:rPr>
          <w:rFonts w:ascii="黑体" w:eastAsia="黑体" w:hAnsi="宋体" w:cs="宋体" w:hint="eastAsia"/>
          <w:b/>
          <w:bCs/>
          <w:color w:val="333333"/>
          <w:kern w:val="0"/>
          <w:sz w:val="36"/>
          <w:szCs w:val="36"/>
        </w:rPr>
        <w:t>部门预算及“三公”经费预算</w:t>
      </w:r>
    </w:p>
    <w:p w:rsidR="007737CF" w:rsidRDefault="007737CF" w:rsidP="00205857">
      <w:pPr>
        <w:widowControl/>
        <w:shd w:val="clear" w:color="auto" w:fill="FFFFFF"/>
        <w:spacing w:line="600" w:lineRule="exact"/>
        <w:ind w:rightChars="-27" w:right="-57"/>
        <w:jc w:val="center"/>
        <w:rPr>
          <w:rFonts w:ascii="黑体" w:eastAsia="黑体" w:hAnsi="仿宋" w:cs="宋体"/>
          <w:b/>
          <w:bCs/>
          <w:color w:val="333333"/>
          <w:kern w:val="0"/>
          <w:sz w:val="36"/>
          <w:szCs w:val="36"/>
        </w:rPr>
      </w:pPr>
    </w:p>
    <w:p w:rsidR="007737CF" w:rsidRDefault="005A7FEC" w:rsidP="00205857">
      <w:pPr>
        <w:widowControl/>
        <w:shd w:val="clear" w:color="auto" w:fill="FFFFFF"/>
        <w:spacing w:line="600" w:lineRule="exact"/>
        <w:ind w:rightChars="-27" w:right="-57"/>
        <w:jc w:val="center"/>
        <w:rPr>
          <w:rFonts w:ascii="黑体" w:eastAsia="黑体" w:hAnsi="宋体" w:cs="宋体"/>
          <w:color w:val="333333"/>
          <w:kern w:val="0"/>
          <w:sz w:val="36"/>
          <w:szCs w:val="36"/>
        </w:rPr>
      </w:pPr>
      <w:r>
        <w:rPr>
          <w:rFonts w:ascii="黑体" w:eastAsia="黑体" w:hAnsi="仿宋" w:cs="宋体" w:hint="eastAsia"/>
          <w:b/>
          <w:bCs/>
          <w:color w:val="333333"/>
          <w:kern w:val="0"/>
          <w:sz w:val="36"/>
          <w:szCs w:val="36"/>
        </w:rPr>
        <w:t>目</w:t>
      </w:r>
      <w:r>
        <w:rPr>
          <w:rFonts w:ascii="宋体" w:eastAsia="黑体" w:hAnsi="宋体" w:cs="宋体" w:hint="eastAsia"/>
          <w:b/>
          <w:bCs/>
          <w:color w:val="333333"/>
          <w:kern w:val="0"/>
          <w:sz w:val="36"/>
          <w:szCs w:val="36"/>
        </w:rPr>
        <w:t>   </w:t>
      </w:r>
      <w:r>
        <w:rPr>
          <w:rFonts w:ascii="黑体" w:eastAsia="黑体" w:hAnsi="仿宋" w:cs="宋体" w:hint="eastAsia"/>
          <w:b/>
          <w:bCs/>
          <w:color w:val="333333"/>
          <w:kern w:val="0"/>
          <w:sz w:val="36"/>
          <w:szCs w:val="36"/>
        </w:rPr>
        <w:t>录：</w:t>
      </w:r>
    </w:p>
    <w:p w:rsidR="007737CF" w:rsidRDefault="005A7FEC" w:rsidP="00A42909">
      <w:pPr>
        <w:widowControl/>
        <w:shd w:val="clear" w:color="auto" w:fill="FFFFFF"/>
        <w:spacing w:line="600" w:lineRule="exact"/>
        <w:ind w:rightChars="-27" w:right="-57" w:firstLineChars="200" w:firstLine="643"/>
        <w:jc w:val="left"/>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7737CF" w:rsidRDefault="005A7FEC" w:rsidP="00A42909">
      <w:pPr>
        <w:widowControl/>
        <w:shd w:val="clear" w:color="auto" w:fill="FFFFFF"/>
        <w:spacing w:line="600" w:lineRule="exact"/>
        <w:ind w:rightChars="-27" w:right="-57"/>
        <w:jc w:val="left"/>
        <w:rPr>
          <w:rFonts w:ascii="仿宋_GB2312" w:eastAsia="仿宋_GB2312" w:hAnsi="宋体" w:cs="宋体"/>
          <w:color w:val="333333"/>
          <w:kern w:val="0"/>
          <w:sz w:val="32"/>
          <w:szCs w:val="32"/>
        </w:rPr>
      </w:pPr>
      <w:r>
        <w:rPr>
          <w:rFonts w:ascii="仿宋_GB2312" w:eastAsia="仿宋_GB2312" w:hAnsi="仿宋" w:cs="宋体" w:hint="eastAsia"/>
          <w:color w:val="000000"/>
          <w:kern w:val="0"/>
          <w:sz w:val="32"/>
          <w:szCs w:val="32"/>
        </w:rPr>
        <w:t xml:space="preserve">    一、基本情况（列举部门主要职能）</w:t>
      </w:r>
    </w:p>
    <w:p w:rsidR="007737CF" w:rsidRDefault="005A7FEC" w:rsidP="00A42909">
      <w:pPr>
        <w:widowControl/>
        <w:shd w:val="clear" w:color="auto" w:fill="FFFFFF"/>
        <w:spacing w:line="600" w:lineRule="exact"/>
        <w:ind w:leftChars="1" w:left="424" w:rightChars="-27" w:right="-57" w:hangingChars="132" w:hanging="422"/>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二、机构设置、编制现状情况（包含基层预算单位组成、单位性质）</w:t>
      </w:r>
    </w:p>
    <w:p w:rsidR="007737CF" w:rsidRDefault="005A7FEC" w:rsidP="00A42909">
      <w:pPr>
        <w:spacing w:line="600" w:lineRule="exact"/>
        <w:ind w:rightChars="-27" w:right="-57"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三、人员构成情况（包含基层预算单位人员构成、经费管理方式）</w:t>
      </w:r>
    </w:p>
    <w:p w:rsidR="007737CF" w:rsidRDefault="005A7FEC" w:rsidP="00A42909">
      <w:pPr>
        <w:spacing w:line="600" w:lineRule="exact"/>
        <w:ind w:rightChars="-27" w:right="-57" w:firstLine="64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四、年度主要工作任务</w:t>
      </w:r>
    </w:p>
    <w:p w:rsidR="007737CF" w:rsidRDefault="005A7FEC" w:rsidP="00A42909">
      <w:pPr>
        <w:widowControl/>
        <w:shd w:val="clear" w:color="auto" w:fill="FFFFFF"/>
        <w:tabs>
          <w:tab w:val="left" w:pos="4845"/>
        </w:tabs>
        <w:spacing w:line="600" w:lineRule="exact"/>
        <w:ind w:rightChars="-27" w:right="-57"/>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w:t>
      </w:r>
      <w:r>
        <w:rPr>
          <w:rFonts w:ascii="黑体" w:eastAsia="黑体" w:hAnsi="仿宋" w:cs="宋体" w:hint="eastAsia"/>
          <w:b/>
          <w:bCs/>
          <w:color w:val="333333"/>
          <w:kern w:val="0"/>
          <w:sz w:val="32"/>
        </w:rPr>
        <w:t>第二部分： 2020年部门预算报表（详见附件）</w:t>
      </w:r>
    </w:p>
    <w:p w:rsidR="007737CF" w:rsidRDefault="005A7FEC" w:rsidP="00A42909">
      <w:pPr>
        <w:spacing w:line="600" w:lineRule="exact"/>
        <w:ind w:leftChars="337" w:left="708" w:rightChars="-27" w:right="-57"/>
        <w:jc w:val="left"/>
        <w:rPr>
          <w:rFonts w:ascii="仿宋_GB2312" w:eastAsia="仿宋_GB2312" w:hAnsi="Arial" w:cs="Arial"/>
          <w:sz w:val="32"/>
          <w:szCs w:val="32"/>
        </w:rPr>
      </w:pPr>
      <w:r>
        <w:rPr>
          <w:rFonts w:ascii="仿宋_GB2312" w:eastAsia="仿宋_GB2312" w:hAnsi="Arial" w:cs="Arial" w:hint="eastAsia"/>
          <w:sz w:val="32"/>
          <w:szCs w:val="32"/>
        </w:rPr>
        <w:t>1．部门收支总表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2．部门收入总表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3．部门支出总表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4．财政拨款收支总表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5．一般公共预算支出表（按功能科目分类）</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6．一般公共预算支出表（按部门经济科目分类）</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7．一般公共预算支出表(按政府经济科目分类）</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8．一般公共预算基本支出表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9．政府性基金预算支出表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10．“三公”经费支出表</w:t>
      </w:r>
    </w:p>
    <w:p w:rsidR="007737CF" w:rsidRDefault="005A7FEC" w:rsidP="00A42909">
      <w:pPr>
        <w:spacing w:line="600" w:lineRule="exact"/>
        <w:ind w:leftChars="338" w:left="992" w:rightChars="-27" w:right="-57" w:hangingChars="88" w:hanging="282"/>
        <w:jc w:val="left"/>
        <w:rPr>
          <w:rFonts w:ascii="仿宋_GB2312" w:eastAsia="仿宋_GB2312" w:hAnsi="Arial" w:cs="Arial"/>
          <w:sz w:val="32"/>
          <w:szCs w:val="32"/>
        </w:rPr>
      </w:pPr>
      <w:r>
        <w:rPr>
          <w:rFonts w:ascii="仿宋_GB2312" w:eastAsia="仿宋_GB2312" w:hAnsi="Arial" w:cs="Arial" w:hint="eastAsia"/>
          <w:sz w:val="32"/>
          <w:szCs w:val="32"/>
        </w:rPr>
        <w:t>11．国有资本经营预算支出情况表</w:t>
      </w:r>
    </w:p>
    <w:p w:rsidR="007737CF" w:rsidRDefault="005A7FEC" w:rsidP="00A42909">
      <w:pPr>
        <w:widowControl/>
        <w:shd w:val="clear" w:color="auto" w:fill="FFFFFF"/>
        <w:spacing w:line="600" w:lineRule="exact"/>
        <w:ind w:left="1" w:rightChars="-27" w:right="-57" w:firstLineChars="200" w:firstLine="643"/>
        <w:jc w:val="left"/>
        <w:rPr>
          <w:rFonts w:ascii="黑体" w:eastAsia="黑体" w:hAnsi="仿宋" w:cs="宋体"/>
          <w:b/>
          <w:bCs/>
          <w:color w:val="333333"/>
          <w:kern w:val="0"/>
          <w:sz w:val="32"/>
        </w:rPr>
      </w:pPr>
      <w:r>
        <w:rPr>
          <w:rFonts w:ascii="黑体" w:eastAsia="黑体" w:hAnsi="仿宋" w:cs="宋体" w:hint="eastAsia"/>
          <w:b/>
          <w:bCs/>
          <w:color w:val="333333"/>
          <w:kern w:val="0"/>
          <w:sz w:val="32"/>
        </w:rPr>
        <w:lastRenderedPageBreak/>
        <w:t>第三部分：2020年部门预算情况说明</w:t>
      </w:r>
    </w:p>
    <w:p w:rsidR="007737CF" w:rsidRDefault="005A7FEC" w:rsidP="00A42909">
      <w:pPr>
        <w:widowControl/>
        <w:shd w:val="clear" w:color="auto" w:fill="FFFFFF"/>
        <w:spacing w:line="600" w:lineRule="exact"/>
        <w:ind w:rightChars="-27" w:right="-57"/>
        <w:jc w:val="left"/>
        <w:rPr>
          <w:rFonts w:ascii="仿宋_GB2312" w:eastAsia="仿宋_GB2312" w:hAnsi="宋体" w:cs="宋体"/>
          <w:color w:val="333333"/>
          <w:kern w:val="0"/>
          <w:szCs w:val="21"/>
        </w:rPr>
      </w:pPr>
      <w:r>
        <w:rPr>
          <w:rFonts w:ascii="仿宋" w:eastAsia="仿宋" w:hAnsi="仿宋" w:cs="宋体" w:hint="eastAsia"/>
          <w:color w:val="000000"/>
          <w:kern w:val="0"/>
          <w:sz w:val="32"/>
          <w:szCs w:val="32"/>
        </w:rPr>
        <w:t xml:space="preserve"> </w:t>
      </w:r>
      <w:r>
        <w:rPr>
          <w:rFonts w:ascii="仿宋_GB2312" w:eastAsia="仿宋_GB2312" w:hAnsi="仿宋" w:cs="宋体" w:hint="eastAsia"/>
          <w:color w:val="000000"/>
          <w:kern w:val="0"/>
          <w:sz w:val="32"/>
          <w:szCs w:val="32"/>
        </w:rPr>
        <w:t xml:space="preserve">   一、2020年</w:t>
      </w:r>
      <w:r>
        <w:rPr>
          <w:rFonts w:ascii="仿宋_GB2312" w:eastAsia="仿宋_GB2312" w:hAnsi="黑体" w:cs="Times New Roman" w:hint="eastAsia"/>
          <w:color w:val="333333"/>
          <w:kern w:val="0"/>
          <w:sz w:val="32"/>
          <w:szCs w:val="32"/>
        </w:rPr>
        <w:t>部门</w:t>
      </w:r>
      <w:r>
        <w:rPr>
          <w:rFonts w:ascii="仿宋_GB2312" w:eastAsia="仿宋_GB2312" w:hAnsi="仿宋" w:cs="宋体" w:hint="eastAsia"/>
          <w:color w:val="000000"/>
          <w:kern w:val="0"/>
          <w:sz w:val="32"/>
          <w:szCs w:val="32"/>
        </w:rPr>
        <w:t>收支总体预算情况。</w:t>
      </w:r>
    </w:p>
    <w:p w:rsidR="007737CF" w:rsidRDefault="005A7FEC" w:rsidP="00A42909">
      <w:pPr>
        <w:spacing w:line="600" w:lineRule="exact"/>
        <w:ind w:rightChars="-27" w:right="-57" w:firstLineChars="150"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二、2020年部门财政拨款收支预算情况。</w:t>
      </w:r>
    </w:p>
    <w:p w:rsidR="007737CF" w:rsidRDefault="005A7FEC" w:rsidP="00A42909">
      <w:pPr>
        <w:spacing w:line="600" w:lineRule="exact"/>
        <w:ind w:rightChars="-27" w:right="-57" w:firstLineChars="150" w:firstLine="480"/>
        <w:jc w:val="left"/>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三、2020年政府性基金预算支出预算情况</w:t>
      </w:r>
      <w:r w:rsidR="00E01EED">
        <w:rPr>
          <w:rFonts w:ascii="仿宋_GB2312" w:eastAsia="仿宋_GB2312" w:hAnsi="仿宋" w:cs="宋体" w:hint="eastAsia"/>
          <w:color w:val="000000"/>
          <w:kern w:val="0"/>
          <w:sz w:val="32"/>
          <w:szCs w:val="32"/>
        </w:rPr>
        <w:t>。</w:t>
      </w:r>
    </w:p>
    <w:p w:rsidR="007737CF" w:rsidRDefault="005A7FEC" w:rsidP="00A42909">
      <w:pPr>
        <w:widowControl/>
        <w:shd w:val="clear" w:color="auto" w:fill="FFFFFF"/>
        <w:spacing w:line="600" w:lineRule="exact"/>
        <w:ind w:rightChars="-27" w:right="-57" w:firstLineChars="150" w:firstLine="480"/>
        <w:jc w:val="left"/>
        <w:rPr>
          <w:rFonts w:ascii="仿宋_GB2312" w:eastAsia="仿宋_GB2312" w:hAnsi="宋体" w:cs="宋体"/>
          <w:color w:val="333333"/>
          <w:kern w:val="0"/>
          <w:szCs w:val="21"/>
        </w:rPr>
      </w:pPr>
      <w:r>
        <w:rPr>
          <w:rFonts w:ascii="仿宋_GB2312" w:eastAsia="仿宋_GB2312" w:hAnsi="仿宋" w:cs="宋体" w:hint="eastAsia"/>
          <w:color w:val="000000"/>
          <w:kern w:val="0"/>
          <w:sz w:val="32"/>
          <w:szCs w:val="32"/>
        </w:rPr>
        <w:t xml:space="preserve"> 四、2020年部门预算安排的“三公”经费预算情况。</w:t>
      </w:r>
    </w:p>
    <w:p w:rsidR="007737CF" w:rsidRDefault="005A7FEC" w:rsidP="00A42909">
      <w:pPr>
        <w:widowControl/>
        <w:shd w:val="clear" w:color="auto" w:fill="FFFFFF"/>
        <w:spacing w:line="600" w:lineRule="exact"/>
        <w:ind w:rightChars="-27" w:right="-57"/>
        <w:jc w:val="left"/>
        <w:rPr>
          <w:rFonts w:ascii="仿宋_GB2312" w:eastAsia="仿宋_GB2312" w:hAnsi="仿宋" w:cs="宋体"/>
          <w:color w:val="333333"/>
          <w:kern w:val="0"/>
          <w:sz w:val="32"/>
          <w:szCs w:val="32"/>
        </w:rPr>
      </w:pPr>
      <w:r>
        <w:rPr>
          <w:rFonts w:ascii="仿宋_GB2312" w:eastAsia="仿宋_GB2312" w:hAnsi="仿宋" w:cs="宋体" w:hint="eastAsia"/>
          <w:color w:val="000000"/>
          <w:kern w:val="0"/>
          <w:sz w:val="32"/>
          <w:szCs w:val="32"/>
        </w:rPr>
        <w:t xml:space="preserve">    五 、</w:t>
      </w:r>
      <w:r>
        <w:rPr>
          <w:rFonts w:ascii="仿宋_GB2312" w:eastAsia="仿宋_GB2312" w:hAnsi="仿宋" w:cs="宋体" w:hint="eastAsia"/>
          <w:color w:val="333333"/>
          <w:kern w:val="0"/>
          <w:sz w:val="32"/>
          <w:szCs w:val="32"/>
        </w:rPr>
        <w:t>其</w:t>
      </w:r>
      <w:r>
        <w:rPr>
          <w:rFonts w:ascii="仿宋_GB2312" w:eastAsia="仿宋_GB2312" w:hAnsi="仿宋" w:cs="宋体" w:hint="eastAsia"/>
          <w:color w:val="000000"/>
          <w:kern w:val="0"/>
          <w:sz w:val="32"/>
          <w:szCs w:val="32"/>
        </w:rPr>
        <w:t>他情况说明。</w:t>
      </w:r>
    </w:p>
    <w:p w:rsidR="007737CF" w:rsidRDefault="005A7FEC" w:rsidP="00A42909">
      <w:pPr>
        <w:widowControl/>
        <w:shd w:val="clear" w:color="auto" w:fill="FFFFFF"/>
        <w:spacing w:line="600" w:lineRule="exact"/>
        <w:ind w:rightChars="-27" w:right="-57" w:firstLineChars="200" w:firstLine="643"/>
        <w:jc w:val="left"/>
        <w:rPr>
          <w:rFonts w:ascii="黑体" w:eastAsia="黑体" w:hAnsi="仿宋" w:cs="宋体"/>
          <w:b/>
          <w:color w:val="333333"/>
          <w:kern w:val="0"/>
          <w:sz w:val="32"/>
          <w:szCs w:val="32"/>
        </w:rPr>
      </w:pPr>
      <w:r>
        <w:rPr>
          <w:rFonts w:ascii="黑体" w:eastAsia="黑体" w:hAnsi="仿宋" w:cs="宋体" w:hint="eastAsia"/>
          <w:b/>
          <w:bCs/>
          <w:color w:val="333333"/>
          <w:kern w:val="0"/>
          <w:sz w:val="32"/>
        </w:rPr>
        <w:t>第四部分：专业名词解释</w:t>
      </w: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firstLineChars="250" w:firstLine="800"/>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jc w:val="left"/>
        <w:rPr>
          <w:rFonts w:ascii="仿宋" w:eastAsia="仿宋" w:hAnsi="仿宋" w:cs="宋体"/>
          <w:color w:val="333333"/>
          <w:kern w:val="0"/>
          <w:sz w:val="32"/>
          <w:szCs w:val="32"/>
        </w:rPr>
      </w:pPr>
    </w:p>
    <w:p w:rsidR="007737CF" w:rsidRDefault="007737CF" w:rsidP="00A42909">
      <w:pPr>
        <w:widowControl/>
        <w:shd w:val="clear" w:color="auto" w:fill="FFFFFF"/>
        <w:spacing w:line="600" w:lineRule="exact"/>
        <w:ind w:rightChars="-27" w:right="-57"/>
        <w:jc w:val="left"/>
        <w:rPr>
          <w:rFonts w:ascii="仿宋" w:eastAsia="仿宋" w:hAnsi="仿宋" w:cs="宋体"/>
          <w:color w:val="333333"/>
          <w:kern w:val="0"/>
          <w:sz w:val="32"/>
          <w:szCs w:val="32"/>
        </w:rPr>
      </w:pPr>
    </w:p>
    <w:p w:rsidR="007737CF" w:rsidRDefault="005A7FEC" w:rsidP="00A42909">
      <w:pPr>
        <w:widowControl/>
        <w:shd w:val="clear" w:color="auto" w:fill="FFFFFF"/>
        <w:spacing w:line="600" w:lineRule="exact"/>
        <w:ind w:rightChars="-27" w:right="-57" w:firstLineChars="200" w:firstLine="643"/>
        <w:jc w:val="left"/>
        <w:rPr>
          <w:rFonts w:ascii="黑体" w:eastAsia="黑体" w:hAnsi="宋体" w:cs="宋体"/>
          <w:color w:val="333333"/>
          <w:kern w:val="0"/>
          <w:sz w:val="32"/>
          <w:szCs w:val="32"/>
        </w:rPr>
      </w:pPr>
      <w:r>
        <w:rPr>
          <w:rFonts w:ascii="黑体" w:eastAsia="黑体" w:hAnsi="仿宋" w:cs="宋体" w:hint="eastAsia"/>
          <w:b/>
          <w:bCs/>
          <w:color w:val="333333"/>
          <w:kern w:val="0"/>
          <w:sz w:val="32"/>
          <w:szCs w:val="32"/>
        </w:rPr>
        <w:t>第一部分：部门概况</w:t>
      </w:r>
    </w:p>
    <w:p w:rsidR="007737CF" w:rsidRDefault="005A7FEC" w:rsidP="00A42909">
      <w:pPr>
        <w:widowControl/>
        <w:numPr>
          <w:ilvl w:val="0"/>
          <w:numId w:val="1"/>
        </w:numPr>
        <w:spacing w:line="600" w:lineRule="exact"/>
        <w:ind w:rightChars="-27" w:right="-57" w:firstLineChars="196" w:firstLine="630"/>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基本情况（列举部门主要职能）</w:t>
      </w:r>
    </w:p>
    <w:p w:rsidR="007737CF" w:rsidRPr="0016001B" w:rsidRDefault="005A7FEC" w:rsidP="004B2F75">
      <w:pPr>
        <w:spacing w:line="600" w:lineRule="exact"/>
        <w:ind w:rightChars="-27" w:right="-57" w:firstLineChars="150" w:firstLine="465"/>
        <w:jc w:val="left"/>
        <w:rPr>
          <w:rFonts w:ascii="仿宋_GB2312" w:eastAsia="仿宋_GB2312" w:hAnsi="仿宋" w:cs="宋体"/>
          <w:color w:val="000000"/>
          <w:kern w:val="0"/>
          <w:sz w:val="32"/>
          <w:szCs w:val="32"/>
        </w:rPr>
      </w:pPr>
      <w:r>
        <w:rPr>
          <w:rFonts w:ascii="仿宋_GB2312" w:eastAsia="仿宋_GB2312" w:hAnsi="宋体" w:cs="仿宋_GB2312"/>
          <w:color w:val="000000"/>
          <w:kern w:val="0"/>
          <w:sz w:val="31"/>
          <w:szCs w:val="31"/>
        </w:rPr>
        <w:t>（</w:t>
      </w:r>
      <w:r w:rsidRPr="0016001B">
        <w:rPr>
          <w:rFonts w:ascii="仿宋_GB2312" w:eastAsia="仿宋_GB2312" w:hAnsi="仿宋" w:cs="宋体"/>
          <w:color w:val="000000"/>
          <w:kern w:val="0"/>
          <w:sz w:val="32"/>
          <w:szCs w:val="32"/>
        </w:rPr>
        <w:t xml:space="preserve">一）贯彻落实国家、自治区、市茶产业的战略方针、发展规划和政策措施。 </w:t>
      </w:r>
    </w:p>
    <w:p w:rsidR="007737CF" w:rsidRPr="0016001B" w:rsidRDefault="005A7FEC" w:rsidP="00A42909">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（二）负责全市茶产业的发展布局、资源配置、调查研究、 </w:t>
      </w:r>
    </w:p>
    <w:p w:rsidR="007737CF" w:rsidRPr="0016001B" w:rsidRDefault="005A7FEC" w:rsidP="004B2F75">
      <w:pPr>
        <w:spacing w:line="600" w:lineRule="exact"/>
        <w:ind w:rightChars="-27" w:right="-57"/>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情况分析、项目论证、立项申报等事务性工作。协助拟定全市茶产业的中长期发展规划和政策措施。向市委、市政府提供茶产业发展信息。 </w:t>
      </w:r>
    </w:p>
    <w:p w:rsidR="007737CF" w:rsidRPr="0016001B" w:rsidRDefault="005A7FEC" w:rsidP="004B2F75">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（三）负责全市茶产业的服务工作。负责六堡茶国家地理标志保护产品、地理标志证明商标等公共知识产权的申报及后续管理工作。负责打造</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梧州六堡茶</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区域公共品牌以及</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茶船古道</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 xml:space="preserve">文化品牌，努力培育龙头企业。 </w:t>
      </w:r>
    </w:p>
    <w:p w:rsidR="007737CF" w:rsidRPr="0016001B" w:rsidRDefault="005A7FEC" w:rsidP="004B2F75">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（四）负责全市茶产业发展项目的招商引资、对外合作和国内外市场开拓工作。 </w:t>
      </w:r>
    </w:p>
    <w:p w:rsidR="007737CF" w:rsidRPr="0016001B" w:rsidRDefault="004B2F75" w:rsidP="004B2F75">
      <w:pPr>
        <w:spacing w:line="600" w:lineRule="exact"/>
        <w:ind w:rightChars="-27" w:right="-57" w:firstLineChars="150" w:firstLine="480"/>
        <w:jc w:val="left"/>
        <w:rPr>
          <w:rFonts w:ascii="仿宋_GB2312" w:eastAsia="仿宋_GB2312" w:hAnsi="仿宋" w:cs="宋体"/>
          <w:color w:val="000000"/>
          <w:kern w:val="0"/>
          <w:sz w:val="32"/>
          <w:szCs w:val="32"/>
        </w:rPr>
      </w:pPr>
      <w:r>
        <w:rPr>
          <w:rFonts w:ascii="仿宋_GB2312" w:eastAsia="仿宋_GB2312" w:hAnsi="仿宋" w:cs="宋体"/>
          <w:color w:val="000000"/>
          <w:kern w:val="0"/>
          <w:sz w:val="32"/>
          <w:szCs w:val="32"/>
        </w:rPr>
        <w:t>（五）负责全市茶产业科学研究、技术培训和普及推广工作</w:t>
      </w:r>
      <w:r>
        <w:rPr>
          <w:rFonts w:ascii="仿宋_GB2312" w:eastAsia="仿宋_GB2312" w:hAnsi="仿宋" w:cs="宋体" w:hint="eastAsia"/>
          <w:color w:val="000000"/>
          <w:kern w:val="0"/>
          <w:sz w:val="32"/>
          <w:szCs w:val="32"/>
        </w:rPr>
        <w:t>。</w:t>
      </w:r>
      <w:r w:rsidR="005A7FEC" w:rsidRPr="0016001B">
        <w:rPr>
          <w:rFonts w:ascii="仿宋_GB2312" w:eastAsia="仿宋_GB2312" w:hAnsi="仿宋" w:cs="宋体"/>
          <w:color w:val="000000"/>
          <w:kern w:val="0"/>
          <w:sz w:val="32"/>
          <w:szCs w:val="32"/>
        </w:rPr>
        <w:t xml:space="preserve">协助建立和完善六堡茶标准体系。协助做好产品质量和安全管理工作。负责国内外新品种、新产品、新技术引进示范及推广应用。 </w:t>
      </w:r>
    </w:p>
    <w:p w:rsidR="007737CF" w:rsidRPr="0016001B" w:rsidRDefault="005A7FEC" w:rsidP="00A42909">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（六）负责全市茶产业发展项目的信息公开及行业统计工作。 </w:t>
      </w:r>
    </w:p>
    <w:p w:rsidR="007737CF" w:rsidRPr="0016001B" w:rsidRDefault="005A7FEC" w:rsidP="004B2F75">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（七）负责相关挖掘、整理和宣传推广</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茶船古道</w:t>
      </w:r>
      <w:r w:rsidRPr="0016001B">
        <w:rPr>
          <w:rFonts w:ascii="仿宋_GB2312" w:eastAsia="仿宋_GB2312" w:hAnsi="仿宋" w:cs="宋体"/>
          <w:color w:val="000000"/>
          <w:kern w:val="0"/>
          <w:sz w:val="32"/>
          <w:szCs w:val="32"/>
        </w:rPr>
        <w:t>”</w:t>
      </w:r>
      <w:r w:rsidRPr="0016001B">
        <w:rPr>
          <w:rFonts w:ascii="仿宋_GB2312" w:eastAsia="仿宋_GB2312" w:hAnsi="仿宋" w:cs="宋体"/>
          <w:color w:val="000000"/>
          <w:kern w:val="0"/>
          <w:sz w:val="32"/>
          <w:szCs w:val="32"/>
        </w:rPr>
        <w:t xml:space="preserve">历史文化、开发茶文化旅游等工作。 </w:t>
      </w:r>
    </w:p>
    <w:p w:rsidR="007737CF" w:rsidRPr="0016001B" w:rsidRDefault="005A7FEC" w:rsidP="00A42909">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lastRenderedPageBreak/>
        <w:t xml:space="preserve">（八）联系和指导六堡茶行业协会等行业社团组织的工作。 </w:t>
      </w:r>
    </w:p>
    <w:p w:rsidR="007737CF" w:rsidRPr="00B878E7" w:rsidRDefault="005A7FEC" w:rsidP="00B878E7">
      <w:pPr>
        <w:spacing w:line="600" w:lineRule="exact"/>
        <w:ind w:rightChars="-27" w:right="-57" w:firstLineChars="150" w:firstLine="48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（九）完成上级交办的其他任务。 </w:t>
      </w:r>
    </w:p>
    <w:p w:rsidR="007737CF" w:rsidRDefault="005A7FEC" w:rsidP="00A42909">
      <w:pPr>
        <w:widowControl/>
        <w:numPr>
          <w:ilvl w:val="0"/>
          <w:numId w:val="1"/>
        </w:numPr>
        <w:spacing w:line="600" w:lineRule="exact"/>
        <w:ind w:rightChars="-27" w:right="-57" w:firstLineChars="196" w:firstLine="630"/>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机构设置、编制现状情况（包含基层预算单位组成、单位性质）</w:t>
      </w:r>
    </w:p>
    <w:p w:rsidR="007737CF" w:rsidRDefault="005A7FEC" w:rsidP="00A42909">
      <w:pPr>
        <w:spacing w:line="600" w:lineRule="exact"/>
        <w:ind w:rightChars="-27" w:right="-57" w:firstLineChars="150" w:firstLine="480"/>
        <w:jc w:val="left"/>
        <w:rPr>
          <w:rFonts w:ascii="仿宋_GB2312" w:eastAsia="仿宋_GB2312" w:hAnsi="宋体" w:cs="仿宋_GB2312"/>
          <w:color w:val="000000"/>
          <w:kern w:val="0"/>
          <w:sz w:val="31"/>
          <w:szCs w:val="31"/>
        </w:rPr>
      </w:pPr>
      <w:r w:rsidRPr="0016001B">
        <w:rPr>
          <w:rFonts w:ascii="仿宋_GB2312" w:eastAsia="仿宋_GB2312" w:hAnsi="仿宋" w:cs="宋体" w:hint="eastAsia"/>
          <w:color w:val="000000"/>
          <w:kern w:val="0"/>
          <w:sz w:val="32"/>
          <w:szCs w:val="32"/>
        </w:rPr>
        <w:t>梧州市</w:t>
      </w:r>
      <w:r w:rsidRPr="0016001B">
        <w:rPr>
          <w:rFonts w:ascii="仿宋_GB2312" w:eastAsia="仿宋_GB2312" w:hAnsi="仿宋" w:cs="宋体"/>
          <w:color w:val="000000"/>
          <w:kern w:val="0"/>
          <w:sz w:val="32"/>
          <w:szCs w:val="32"/>
        </w:rPr>
        <w:t>茶产业发展服务中心是市农业农村局管理的正</w:t>
      </w:r>
      <w:r w:rsidRPr="0016001B">
        <w:rPr>
          <w:rFonts w:ascii="仿宋_GB2312" w:eastAsia="仿宋_GB2312" w:hAnsi="仿宋" w:cs="宋体" w:hint="eastAsia"/>
          <w:color w:val="000000"/>
          <w:kern w:val="0"/>
          <w:sz w:val="32"/>
          <w:szCs w:val="32"/>
        </w:rPr>
        <w:t>处</w:t>
      </w:r>
      <w:r w:rsidRPr="0016001B">
        <w:rPr>
          <w:rFonts w:ascii="仿宋_GB2312" w:eastAsia="仿宋_GB2312" w:hAnsi="仿宋" w:cs="宋体"/>
          <w:color w:val="000000"/>
          <w:kern w:val="0"/>
          <w:sz w:val="32"/>
          <w:szCs w:val="32"/>
        </w:rPr>
        <w:t>级公益一类事业单位</w:t>
      </w:r>
      <w:r w:rsidRPr="0016001B">
        <w:rPr>
          <w:rFonts w:ascii="仿宋_GB2312" w:eastAsia="仿宋_GB2312" w:hAnsi="仿宋" w:cs="宋体" w:hint="eastAsia"/>
          <w:color w:val="000000"/>
          <w:kern w:val="0"/>
          <w:sz w:val="32"/>
          <w:szCs w:val="32"/>
        </w:rPr>
        <w:t>，设置4个相当正科级内设机构：综合协调科、科教技术科、文化品牌科（市场信息科）、项目促进科。</w:t>
      </w:r>
    </w:p>
    <w:p w:rsidR="007737CF" w:rsidRDefault="005A7FEC" w:rsidP="00A42909">
      <w:pPr>
        <w:widowControl/>
        <w:numPr>
          <w:ilvl w:val="0"/>
          <w:numId w:val="1"/>
        </w:numPr>
        <w:spacing w:line="600" w:lineRule="exact"/>
        <w:ind w:rightChars="-27" w:right="-57" w:firstLineChars="196" w:firstLine="630"/>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人员构成情况（包含基层预算单位人员构成、经费管理方式）</w:t>
      </w:r>
    </w:p>
    <w:p w:rsidR="00B878E7" w:rsidRPr="0016001B" w:rsidRDefault="005A7FEC" w:rsidP="004B2F75">
      <w:pPr>
        <w:widowControl/>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梧州</w:t>
      </w:r>
      <w:r w:rsidRPr="0016001B">
        <w:rPr>
          <w:rFonts w:ascii="仿宋_GB2312" w:eastAsia="仿宋_GB2312" w:hAnsi="仿宋" w:cs="宋体"/>
          <w:color w:val="000000"/>
          <w:kern w:val="0"/>
          <w:sz w:val="32"/>
          <w:szCs w:val="32"/>
        </w:rPr>
        <w:t>市茶产业发展服务中心</w:t>
      </w:r>
      <w:r w:rsidRPr="0016001B">
        <w:rPr>
          <w:rFonts w:ascii="仿宋_GB2312" w:eastAsia="仿宋_GB2312" w:hAnsi="仿宋" w:cs="宋体" w:hint="eastAsia"/>
          <w:color w:val="000000"/>
          <w:kern w:val="0"/>
          <w:sz w:val="32"/>
          <w:szCs w:val="32"/>
        </w:rPr>
        <w:t>为</w:t>
      </w:r>
      <w:r w:rsidRPr="0016001B">
        <w:rPr>
          <w:rFonts w:ascii="仿宋_GB2312" w:eastAsia="仿宋_GB2312" w:hAnsi="仿宋" w:cs="宋体"/>
          <w:color w:val="000000"/>
          <w:kern w:val="0"/>
          <w:sz w:val="32"/>
          <w:szCs w:val="32"/>
        </w:rPr>
        <w:t>全额</w:t>
      </w:r>
      <w:r w:rsidRPr="0016001B">
        <w:rPr>
          <w:rFonts w:ascii="仿宋_GB2312" w:eastAsia="仿宋_GB2312" w:hAnsi="仿宋" w:cs="宋体" w:hint="eastAsia"/>
          <w:color w:val="000000"/>
          <w:kern w:val="0"/>
          <w:sz w:val="32"/>
          <w:szCs w:val="32"/>
        </w:rPr>
        <w:t>拨款事业单位，</w:t>
      </w:r>
      <w:r w:rsidRPr="0016001B">
        <w:rPr>
          <w:rFonts w:ascii="仿宋_GB2312" w:eastAsia="仿宋_GB2312" w:hAnsi="仿宋" w:cs="宋体"/>
          <w:color w:val="000000"/>
          <w:kern w:val="0"/>
          <w:sz w:val="32"/>
          <w:szCs w:val="32"/>
        </w:rPr>
        <w:t>事业编制 10 名。设主任 1 名，副主任 2 名，正科级领导职数 4 名，副科级领导职数 2 名。 后勤服务聘用人员控制数 4 名</w:t>
      </w:r>
      <w:r w:rsidRPr="0016001B">
        <w:rPr>
          <w:rFonts w:ascii="仿宋_GB2312" w:eastAsia="仿宋_GB2312" w:hAnsi="仿宋" w:cs="宋体" w:hint="eastAsia"/>
          <w:color w:val="000000"/>
          <w:kern w:val="0"/>
          <w:sz w:val="32"/>
          <w:szCs w:val="32"/>
        </w:rPr>
        <w:t>。截至</w:t>
      </w:r>
      <w:r w:rsidRPr="0016001B">
        <w:rPr>
          <w:rFonts w:ascii="仿宋_GB2312" w:eastAsia="仿宋_GB2312" w:hAnsi="仿宋" w:cs="宋体"/>
          <w:color w:val="000000"/>
          <w:kern w:val="0"/>
          <w:sz w:val="32"/>
          <w:szCs w:val="32"/>
        </w:rPr>
        <w:t>201</w:t>
      </w:r>
      <w:r w:rsidRPr="0016001B">
        <w:rPr>
          <w:rFonts w:ascii="仿宋_GB2312" w:eastAsia="仿宋_GB2312" w:hAnsi="仿宋" w:cs="宋体" w:hint="eastAsia"/>
          <w:color w:val="000000"/>
          <w:kern w:val="0"/>
          <w:sz w:val="32"/>
          <w:szCs w:val="32"/>
        </w:rPr>
        <w:t>9年</w:t>
      </w:r>
      <w:r w:rsidRPr="0016001B">
        <w:rPr>
          <w:rFonts w:ascii="仿宋_GB2312" w:eastAsia="仿宋_GB2312" w:hAnsi="仿宋" w:cs="宋体"/>
          <w:color w:val="000000"/>
          <w:kern w:val="0"/>
          <w:sz w:val="32"/>
          <w:szCs w:val="32"/>
        </w:rPr>
        <w:t>12</w:t>
      </w:r>
      <w:r w:rsidRPr="0016001B">
        <w:rPr>
          <w:rFonts w:ascii="仿宋_GB2312" w:eastAsia="仿宋_GB2312" w:hAnsi="仿宋" w:cs="宋体" w:hint="eastAsia"/>
          <w:color w:val="000000"/>
          <w:kern w:val="0"/>
          <w:sz w:val="32"/>
          <w:szCs w:val="32"/>
        </w:rPr>
        <w:t>月</w:t>
      </w:r>
      <w:r w:rsidRPr="0016001B">
        <w:rPr>
          <w:rFonts w:ascii="仿宋_GB2312" w:eastAsia="仿宋_GB2312" w:hAnsi="仿宋" w:cs="宋体"/>
          <w:color w:val="000000"/>
          <w:kern w:val="0"/>
          <w:sz w:val="32"/>
          <w:szCs w:val="32"/>
        </w:rPr>
        <w:t>31</w:t>
      </w:r>
      <w:r w:rsidRPr="0016001B">
        <w:rPr>
          <w:rFonts w:ascii="仿宋_GB2312" w:eastAsia="仿宋_GB2312" w:hAnsi="仿宋" w:cs="宋体" w:hint="eastAsia"/>
          <w:color w:val="000000"/>
          <w:kern w:val="0"/>
          <w:sz w:val="32"/>
          <w:szCs w:val="32"/>
        </w:rPr>
        <w:t>日实有全额事业编制在职10名，后勤服务聘用人员在职</w:t>
      </w:r>
      <w:r w:rsidRPr="0016001B">
        <w:rPr>
          <w:rFonts w:ascii="仿宋_GB2312" w:eastAsia="仿宋_GB2312" w:hAnsi="仿宋" w:cs="宋体"/>
          <w:color w:val="000000"/>
          <w:kern w:val="0"/>
          <w:sz w:val="32"/>
          <w:szCs w:val="32"/>
        </w:rPr>
        <w:t>3</w:t>
      </w:r>
      <w:r w:rsidRPr="0016001B">
        <w:rPr>
          <w:rFonts w:ascii="仿宋_GB2312" w:eastAsia="仿宋_GB2312" w:hAnsi="仿宋" w:cs="宋体" w:hint="eastAsia"/>
          <w:color w:val="000000"/>
          <w:kern w:val="0"/>
          <w:sz w:val="32"/>
          <w:szCs w:val="32"/>
        </w:rPr>
        <w:t>名。</w:t>
      </w:r>
    </w:p>
    <w:p w:rsidR="007737CF" w:rsidRDefault="005A7FEC" w:rsidP="00A42909">
      <w:pPr>
        <w:widowControl/>
        <w:numPr>
          <w:ilvl w:val="0"/>
          <w:numId w:val="1"/>
        </w:numPr>
        <w:spacing w:line="600" w:lineRule="exact"/>
        <w:ind w:rightChars="-27" w:right="-57" w:firstLineChars="196" w:firstLine="630"/>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年度主要工作任务</w:t>
      </w:r>
    </w:p>
    <w:p w:rsidR="007737CF" w:rsidRPr="0016001B" w:rsidRDefault="005A7FEC" w:rsidP="00A42909">
      <w:pPr>
        <w:pStyle w:val="p0"/>
        <w:widowControl w:val="0"/>
        <w:adjustRightInd w:val="0"/>
        <w:snapToGrid w:val="0"/>
        <w:spacing w:before="0" w:beforeAutospacing="0" w:after="0" w:afterAutospacing="0" w:line="600" w:lineRule="exact"/>
        <w:ind w:firstLineChars="200" w:firstLine="640"/>
        <w:rPr>
          <w:rFonts w:ascii="仿宋_GB2312" w:eastAsia="仿宋_GB2312" w:hAnsi="仿宋"/>
          <w:color w:val="000000"/>
          <w:sz w:val="32"/>
          <w:szCs w:val="32"/>
        </w:rPr>
      </w:pPr>
      <w:r>
        <w:rPr>
          <w:rFonts w:ascii="仿宋_GB2312" w:eastAsia="仿宋_GB2312" w:hAnsi="仿宋" w:cs="仿宋_GB2312"/>
          <w:sz w:val="32"/>
          <w:szCs w:val="32"/>
        </w:rPr>
        <w:t>1</w:t>
      </w:r>
      <w:r w:rsidRPr="0016001B">
        <w:rPr>
          <w:rFonts w:ascii="仿宋_GB2312" w:eastAsia="仿宋_GB2312" w:hAnsi="仿宋"/>
          <w:color w:val="000000"/>
          <w:sz w:val="32"/>
          <w:szCs w:val="32"/>
        </w:rPr>
        <w:t>.</w:t>
      </w:r>
      <w:r w:rsidRPr="0016001B">
        <w:rPr>
          <w:rFonts w:ascii="仿宋_GB2312" w:eastAsia="仿宋_GB2312" w:hAnsi="仿宋" w:hint="eastAsia"/>
          <w:color w:val="000000"/>
          <w:sz w:val="32"/>
          <w:szCs w:val="32"/>
        </w:rPr>
        <w:t>加快产业基础建设</w:t>
      </w:r>
    </w:p>
    <w:p w:rsidR="007737CF" w:rsidRPr="0016001B" w:rsidRDefault="005A7FEC" w:rsidP="00A42909">
      <w:pPr>
        <w:pStyle w:val="p0"/>
        <w:widowControl w:val="0"/>
        <w:adjustRightInd w:val="0"/>
        <w:snapToGrid w:val="0"/>
        <w:spacing w:before="0" w:beforeAutospacing="0" w:after="0" w:afterAutospacing="0" w:line="600" w:lineRule="exact"/>
        <w:ind w:firstLineChars="200" w:firstLine="640"/>
        <w:rPr>
          <w:rFonts w:ascii="仿宋_GB2312" w:eastAsia="仿宋_GB2312" w:hAnsi="仿宋"/>
          <w:color w:val="000000"/>
          <w:sz w:val="32"/>
          <w:szCs w:val="32"/>
        </w:rPr>
      </w:pPr>
      <w:r w:rsidRPr="0016001B">
        <w:rPr>
          <w:rFonts w:ascii="仿宋_GB2312" w:eastAsia="仿宋_GB2312" w:hAnsi="仿宋"/>
          <w:color w:val="000000"/>
          <w:sz w:val="32"/>
          <w:szCs w:val="32"/>
        </w:rPr>
        <w:t>2.</w:t>
      </w:r>
      <w:r w:rsidRPr="0016001B">
        <w:rPr>
          <w:rFonts w:ascii="仿宋_GB2312" w:eastAsia="仿宋_GB2312" w:hAnsi="仿宋" w:hint="eastAsia"/>
          <w:color w:val="000000"/>
          <w:sz w:val="32"/>
          <w:szCs w:val="32"/>
        </w:rPr>
        <w:t>提升六堡茶文化内涵</w:t>
      </w:r>
    </w:p>
    <w:p w:rsidR="007737CF" w:rsidRPr="0016001B" w:rsidRDefault="005A7FEC" w:rsidP="00A42909">
      <w:pPr>
        <w:pStyle w:val="p0"/>
        <w:widowControl w:val="0"/>
        <w:adjustRightInd w:val="0"/>
        <w:snapToGrid w:val="0"/>
        <w:spacing w:before="0" w:beforeAutospacing="0" w:after="0" w:afterAutospacing="0" w:line="600" w:lineRule="exact"/>
        <w:ind w:firstLineChars="200" w:firstLine="640"/>
        <w:rPr>
          <w:rFonts w:ascii="仿宋_GB2312" w:eastAsia="仿宋_GB2312" w:hAnsi="仿宋"/>
          <w:color w:val="000000"/>
          <w:sz w:val="32"/>
          <w:szCs w:val="32"/>
        </w:rPr>
      </w:pPr>
      <w:r w:rsidRPr="0016001B">
        <w:rPr>
          <w:rFonts w:ascii="仿宋_GB2312" w:eastAsia="仿宋_GB2312" w:hAnsi="仿宋"/>
          <w:color w:val="000000"/>
          <w:sz w:val="32"/>
          <w:szCs w:val="32"/>
        </w:rPr>
        <w:t>3.</w:t>
      </w:r>
      <w:r w:rsidRPr="0016001B">
        <w:rPr>
          <w:rFonts w:ascii="仿宋_GB2312" w:eastAsia="仿宋_GB2312" w:hAnsi="仿宋" w:hint="eastAsia"/>
          <w:color w:val="000000"/>
          <w:sz w:val="32"/>
          <w:szCs w:val="32"/>
        </w:rPr>
        <w:t>强化公共品牌宣传</w:t>
      </w:r>
    </w:p>
    <w:p w:rsidR="007737CF" w:rsidRPr="0016001B" w:rsidRDefault="005A7FEC" w:rsidP="00A42909">
      <w:pPr>
        <w:pStyle w:val="p0"/>
        <w:widowControl w:val="0"/>
        <w:adjustRightInd w:val="0"/>
        <w:snapToGrid w:val="0"/>
        <w:spacing w:before="0" w:beforeAutospacing="0" w:after="0" w:afterAutospacing="0" w:line="600" w:lineRule="exact"/>
        <w:ind w:firstLineChars="200" w:firstLine="640"/>
        <w:rPr>
          <w:rFonts w:ascii="仿宋_GB2312" w:eastAsia="仿宋_GB2312" w:hAnsi="仿宋"/>
          <w:color w:val="000000"/>
          <w:sz w:val="32"/>
          <w:szCs w:val="32"/>
        </w:rPr>
      </w:pPr>
      <w:r w:rsidRPr="0016001B">
        <w:rPr>
          <w:rFonts w:ascii="仿宋_GB2312" w:eastAsia="仿宋_GB2312" w:hAnsi="仿宋"/>
          <w:color w:val="000000"/>
          <w:sz w:val="32"/>
          <w:szCs w:val="32"/>
        </w:rPr>
        <w:t>4.</w:t>
      </w:r>
      <w:r w:rsidRPr="0016001B">
        <w:rPr>
          <w:rFonts w:ascii="仿宋_GB2312" w:eastAsia="仿宋_GB2312" w:hAnsi="仿宋" w:hint="eastAsia"/>
          <w:color w:val="000000"/>
          <w:sz w:val="32"/>
          <w:szCs w:val="32"/>
        </w:rPr>
        <w:t>加强人才队伍建设</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5.</w:t>
      </w:r>
      <w:r w:rsidRPr="0016001B">
        <w:rPr>
          <w:rFonts w:ascii="仿宋_GB2312" w:eastAsia="仿宋_GB2312" w:hAnsi="仿宋" w:cs="宋体" w:hint="eastAsia"/>
          <w:color w:val="000000"/>
          <w:kern w:val="0"/>
          <w:sz w:val="32"/>
          <w:szCs w:val="32"/>
        </w:rPr>
        <w:t>强化茶产业统筹协调</w:t>
      </w:r>
    </w:p>
    <w:p w:rsidR="007737CF" w:rsidRDefault="005A7FEC" w:rsidP="00A42909">
      <w:pPr>
        <w:widowControl/>
        <w:shd w:val="clear" w:color="auto" w:fill="FFFFFF"/>
        <w:spacing w:line="600" w:lineRule="exact"/>
        <w:ind w:leftChars="100" w:left="210" w:rightChars="-27" w:right="-57" w:firstLineChars="150" w:firstLine="482"/>
        <w:jc w:val="left"/>
        <w:rPr>
          <w:rFonts w:ascii="黑体" w:eastAsia="黑体" w:hAnsi="仿宋" w:cs="宋体"/>
          <w:b/>
          <w:bCs/>
          <w:color w:val="333333"/>
          <w:kern w:val="0"/>
          <w:sz w:val="32"/>
        </w:rPr>
      </w:pPr>
      <w:r>
        <w:rPr>
          <w:rFonts w:ascii="黑体" w:eastAsia="黑体" w:hAnsi="仿宋" w:cs="宋体" w:hint="eastAsia"/>
          <w:b/>
          <w:bCs/>
          <w:color w:val="333333"/>
          <w:kern w:val="0"/>
          <w:sz w:val="32"/>
        </w:rPr>
        <w:lastRenderedPageBreak/>
        <w:t>第二部分： 2020年部门预算报表（预算公开报表作为附件挂在报告尾部，详见附件）</w:t>
      </w:r>
    </w:p>
    <w:p w:rsidR="007737CF" w:rsidRPr="0016001B" w:rsidRDefault="005A7FEC" w:rsidP="00A42909">
      <w:pPr>
        <w:spacing w:line="600" w:lineRule="exact"/>
        <w:ind w:leftChars="337" w:left="708" w:rightChars="-27" w:right="-57"/>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1</w:t>
      </w:r>
      <w:r w:rsidRPr="0016001B">
        <w:rPr>
          <w:rFonts w:ascii="仿宋_GB2312" w:eastAsia="仿宋_GB2312" w:hAnsi="仿宋" w:cs="宋体" w:hint="eastAsia"/>
          <w:color w:val="000000"/>
          <w:kern w:val="0"/>
          <w:sz w:val="32"/>
          <w:szCs w:val="32"/>
        </w:rPr>
        <w:t>．部门收支总表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2</w:t>
      </w:r>
      <w:r w:rsidRPr="0016001B">
        <w:rPr>
          <w:rFonts w:ascii="仿宋_GB2312" w:eastAsia="仿宋_GB2312" w:hAnsi="仿宋" w:cs="宋体" w:hint="eastAsia"/>
          <w:color w:val="000000"/>
          <w:kern w:val="0"/>
          <w:sz w:val="32"/>
          <w:szCs w:val="32"/>
        </w:rPr>
        <w:t>．部门收入总表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3</w:t>
      </w:r>
      <w:r w:rsidRPr="0016001B">
        <w:rPr>
          <w:rFonts w:ascii="仿宋_GB2312" w:eastAsia="仿宋_GB2312" w:hAnsi="仿宋" w:cs="宋体" w:hint="eastAsia"/>
          <w:color w:val="000000"/>
          <w:kern w:val="0"/>
          <w:sz w:val="32"/>
          <w:szCs w:val="32"/>
        </w:rPr>
        <w:t>．部门支出总表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4</w:t>
      </w:r>
      <w:r w:rsidRPr="0016001B">
        <w:rPr>
          <w:rFonts w:ascii="仿宋_GB2312" w:eastAsia="仿宋_GB2312" w:hAnsi="仿宋" w:cs="宋体" w:hint="eastAsia"/>
          <w:color w:val="000000"/>
          <w:kern w:val="0"/>
          <w:sz w:val="32"/>
          <w:szCs w:val="32"/>
        </w:rPr>
        <w:t>．财政拨款收支总表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5</w:t>
      </w:r>
      <w:r w:rsidRPr="0016001B">
        <w:rPr>
          <w:rFonts w:ascii="仿宋_GB2312" w:eastAsia="仿宋_GB2312" w:hAnsi="仿宋" w:cs="宋体" w:hint="eastAsia"/>
          <w:color w:val="000000"/>
          <w:kern w:val="0"/>
          <w:sz w:val="32"/>
          <w:szCs w:val="32"/>
        </w:rPr>
        <w:t>．一般公共预算支出表（按功能科目分类）</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6</w:t>
      </w:r>
      <w:r w:rsidRPr="0016001B">
        <w:rPr>
          <w:rFonts w:ascii="仿宋_GB2312" w:eastAsia="仿宋_GB2312" w:hAnsi="仿宋" w:cs="宋体" w:hint="eastAsia"/>
          <w:color w:val="000000"/>
          <w:kern w:val="0"/>
          <w:sz w:val="32"/>
          <w:szCs w:val="32"/>
        </w:rPr>
        <w:t>．一般公共预算支出表（按部门经济科目分类）</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7</w:t>
      </w:r>
      <w:r w:rsidRPr="0016001B">
        <w:rPr>
          <w:rFonts w:ascii="仿宋_GB2312" w:eastAsia="仿宋_GB2312" w:hAnsi="仿宋" w:cs="宋体" w:hint="eastAsia"/>
          <w:color w:val="000000"/>
          <w:kern w:val="0"/>
          <w:sz w:val="32"/>
          <w:szCs w:val="32"/>
        </w:rPr>
        <w:t>．一般公共预算支出表</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按政府经济科目分类）</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8</w:t>
      </w:r>
      <w:r w:rsidRPr="0016001B">
        <w:rPr>
          <w:rFonts w:ascii="仿宋_GB2312" w:eastAsia="仿宋_GB2312" w:hAnsi="仿宋" w:cs="宋体" w:hint="eastAsia"/>
          <w:color w:val="000000"/>
          <w:kern w:val="0"/>
          <w:sz w:val="32"/>
          <w:szCs w:val="32"/>
        </w:rPr>
        <w:t>．一般公共预算基本支出表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9</w:t>
      </w:r>
      <w:r w:rsidRPr="0016001B">
        <w:rPr>
          <w:rFonts w:ascii="仿宋_GB2312" w:eastAsia="仿宋_GB2312" w:hAnsi="仿宋" w:cs="宋体" w:hint="eastAsia"/>
          <w:color w:val="000000"/>
          <w:kern w:val="0"/>
          <w:sz w:val="32"/>
          <w:szCs w:val="32"/>
        </w:rPr>
        <w:t>．政府性基金预算支出表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10</w:t>
      </w:r>
      <w:r w:rsidRPr="0016001B">
        <w:rPr>
          <w:rFonts w:ascii="仿宋_GB2312" w:eastAsia="仿宋_GB2312" w:hAnsi="仿宋" w:cs="宋体" w:hint="eastAsia"/>
          <w:color w:val="000000"/>
          <w:kern w:val="0"/>
          <w:sz w:val="32"/>
          <w:szCs w:val="32"/>
        </w:rPr>
        <w:t>．“三公”经费支出表</w:t>
      </w:r>
    </w:p>
    <w:p w:rsidR="007737CF" w:rsidRPr="0016001B" w:rsidRDefault="005A7FEC" w:rsidP="00A42909">
      <w:pPr>
        <w:spacing w:line="600" w:lineRule="exact"/>
        <w:ind w:leftChars="338" w:left="992" w:rightChars="-27" w:right="-57" w:hangingChars="88" w:hanging="282"/>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11</w:t>
      </w:r>
      <w:r w:rsidRPr="0016001B">
        <w:rPr>
          <w:rFonts w:ascii="仿宋_GB2312" w:eastAsia="仿宋_GB2312" w:hAnsi="仿宋" w:cs="宋体" w:hint="eastAsia"/>
          <w:color w:val="000000"/>
          <w:kern w:val="0"/>
          <w:sz w:val="32"/>
          <w:szCs w:val="32"/>
        </w:rPr>
        <w:t>．国有资本经营预算支出情况表</w:t>
      </w:r>
    </w:p>
    <w:p w:rsidR="007737CF" w:rsidRDefault="005A7FEC" w:rsidP="004B2F75">
      <w:pPr>
        <w:spacing w:line="600" w:lineRule="exact"/>
        <w:ind w:leftChars="338" w:left="992" w:rightChars="-27" w:right="-57" w:hangingChars="88" w:hanging="282"/>
        <w:jc w:val="left"/>
        <w:rPr>
          <w:rFonts w:ascii="仿宋_GB2312" w:eastAsia="仿宋_GB2312" w:hAnsi="仿宋" w:cs="宋体" w:hint="eastAsia"/>
          <w:color w:val="000000"/>
          <w:kern w:val="0"/>
          <w:sz w:val="32"/>
          <w:szCs w:val="32"/>
        </w:rPr>
      </w:pPr>
      <w:r w:rsidRPr="0016001B">
        <w:rPr>
          <w:rFonts w:ascii="仿宋_GB2312" w:eastAsia="仿宋_GB2312" w:hAnsi="仿宋" w:cs="宋体"/>
          <w:color w:val="000000"/>
          <w:kern w:val="0"/>
          <w:sz w:val="32"/>
          <w:szCs w:val="32"/>
        </w:rPr>
        <w:t>12</w:t>
      </w:r>
      <w:r w:rsidRPr="0016001B">
        <w:rPr>
          <w:rFonts w:ascii="仿宋_GB2312" w:eastAsia="仿宋_GB2312" w:hAnsi="仿宋" w:cs="宋体" w:hint="eastAsia"/>
          <w:color w:val="000000"/>
          <w:kern w:val="0"/>
          <w:sz w:val="32"/>
          <w:szCs w:val="32"/>
        </w:rPr>
        <w:t>．专项转移支付项目表</w:t>
      </w:r>
    </w:p>
    <w:p w:rsidR="004B2F75" w:rsidRPr="004B2F75" w:rsidRDefault="004B2F75" w:rsidP="004B2F75">
      <w:pPr>
        <w:spacing w:line="600" w:lineRule="exact"/>
        <w:ind w:leftChars="338" w:left="992" w:rightChars="-27" w:right="-57" w:hangingChars="88" w:hanging="282"/>
        <w:jc w:val="left"/>
        <w:rPr>
          <w:rFonts w:ascii="仿宋_GB2312" w:eastAsia="仿宋_GB2312" w:hAnsi="仿宋" w:cs="宋体"/>
          <w:color w:val="000000"/>
          <w:kern w:val="0"/>
          <w:sz w:val="32"/>
          <w:szCs w:val="32"/>
        </w:rPr>
      </w:pPr>
    </w:p>
    <w:p w:rsidR="007737CF" w:rsidRDefault="005A7FEC" w:rsidP="00A42909">
      <w:pPr>
        <w:widowControl/>
        <w:spacing w:line="600" w:lineRule="exact"/>
        <w:ind w:rightChars="-27" w:right="-57" w:firstLineChars="200" w:firstLine="643"/>
        <w:jc w:val="left"/>
        <w:rPr>
          <w:rFonts w:ascii="黑体" w:eastAsia="黑体" w:hAnsi="仿宋" w:cs="宋体"/>
          <w:b/>
          <w:bCs/>
          <w:color w:val="333333"/>
          <w:kern w:val="0"/>
          <w:sz w:val="32"/>
        </w:rPr>
      </w:pPr>
      <w:r>
        <w:rPr>
          <w:rFonts w:ascii="黑体" w:eastAsia="黑体" w:hAnsi="仿宋" w:cs="宋体" w:hint="eastAsia"/>
          <w:b/>
          <w:bCs/>
          <w:color w:val="333333"/>
          <w:kern w:val="0"/>
          <w:sz w:val="32"/>
        </w:rPr>
        <w:t>第三部分：2020年部门预算及“三公”经费预算报表说明</w:t>
      </w:r>
    </w:p>
    <w:p w:rsidR="007737CF" w:rsidRDefault="005A7FEC" w:rsidP="00A42909">
      <w:pPr>
        <w:widowControl/>
        <w:spacing w:line="600" w:lineRule="exact"/>
        <w:ind w:rightChars="-27" w:right="-57" w:firstLineChars="150" w:firstLine="482"/>
        <w:jc w:val="left"/>
        <w:rPr>
          <w:rFonts w:ascii="宋体" w:eastAsia="宋体" w:hAnsi="宋体" w:cs="宋体"/>
          <w:color w:val="333333"/>
          <w:kern w:val="0"/>
          <w:szCs w:val="21"/>
        </w:rPr>
      </w:pPr>
      <w:r>
        <w:rPr>
          <w:rFonts w:ascii="黑体" w:eastAsia="黑体" w:hAnsi="黑体" w:cs="Times New Roman" w:hint="eastAsia"/>
          <w:b/>
          <w:color w:val="333333"/>
          <w:kern w:val="0"/>
          <w:sz w:val="32"/>
          <w:szCs w:val="32"/>
        </w:rPr>
        <w:t>一、</w:t>
      </w:r>
      <w:r>
        <w:rPr>
          <w:rFonts w:ascii="黑体" w:eastAsia="黑体" w:hAnsi="Times New Roman" w:cs="Times New Roman" w:hint="eastAsia"/>
          <w:b/>
          <w:color w:val="333333"/>
          <w:kern w:val="0"/>
          <w:sz w:val="32"/>
          <w:szCs w:val="32"/>
        </w:rPr>
        <w:t>2020</w:t>
      </w:r>
      <w:r>
        <w:rPr>
          <w:rFonts w:ascii="黑体" w:eastAsia="黑体" w:hAnsi="黑体" w:cs="Times New Roman" w:hint="eastAsia"/>
          <w:b/>
          <w:color w:val="333333"/>
          <w:kern w:val="0"/>
          <w:sz w:val="32"/>
          <w:szCs w:val="32"/>
        </w:rPr>
        <w:t>年部门收支总体</w:t>
      </w:r>
      <w:r>
        <w:rPr>
          <w:rFonts w:ascii="黑体" w:eastAsia="黑体" w:hAnsi="仿宋" w:cs="宋体" w:hint="eastAsia"/>
          <w:b/>
          <w:color w:val="000000"/>
          <w:kern w:val="0"/>
          <w:sz w:val="32"/>
          <w:szCs w:val="32"/>
        </w:rPr>
        <w:t>预算</w:t>
      </w:r>
      <w:r>
        <w:rPr>
          <w:rFonts w:ascii="黑体" w:eastAsia="黑体" w:hAnsi="黑体" w:cs="Times New Roman" w:hint="eastAsia"/>
          <w:b/>
          <w:color w:val="333333"/>
          <w:kern w:val="0"/>
          <w:sz w:val="32"/>
          <w:szCs w:val="32"/>
        </w:rPr>
        <w:t>情况</w:t>
      </w:r>
    </w:p>
    <w:p w:rsidR="007737CF" w:rsidRDefault="005A7FEC" w:rsidP="00A42909">
      <w:pPr>
        <w:widowControl/>
        <w:spacing w:line="600" w:lineRule="exact"/>
        <w:ind w:rightChars="-27" w:right="-57" w:firstLineChars="195" w:firstLine="626"/>
        <w:jc w:val="left"/>
        <w:rPr>
          <w:rFonts w:ascii="宋体" w:eastAsia="宋体" w:hAnsi="宋体" w:cs="宋体"/>
          <w:color w:val="333333"/>
          <w:kern w:val="0"/>
          <w:szCs w:val="21"/>
        </w:rPr>
      </w:pPr>
      <w:r>
        <w:rPr>
          <w:rFonts w:ascii="楷体_GB2312" w:eastAsia="楷体_GB2312" w:hAnsi="Times New Roman" w:cs="Times New Roman" w:hint="eastAsia"/>
          <w:b/>
          <w:color w:val="333333"/>
          <w:kern w:val="0"/>
          <w:sz w:val="32"/>
          <w:szCs w:val="32"/>
        </w:rPr>
        <w:t>（一）收入预算说明。</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2020</w:t>
      </w:r>
      <w:r w:rsidRPr="0016001B">
        <w:rPr>
          <w:rFonts w:ascii="仿宋_GB2312" w:eastAsia="仿宋_GB2312" w:hAnsi="仿宋" w:cs="宋体" w:hint="eastAsia"/>
          <w:color w:val="000000"/>
          <w:kern w:val="0"/>
          <w:sz w:val="32"/>
          <w:szCs w:val="32"/>
        </w:rPr>
        <w:t>年收入总预算1195815元，同比增加减少1284002元,下降51.8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。2020年收入预算总体减少的主要原因：2020年其他专项支出项目经费暂未列入部门预算内，使收入预算总体有所减少。</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其中：</w:t>
      </w:r>
      <w:r w:rsidRPr="0016001B">
        <w:rPr>
          <w:rFonts w:ascii="仿宋_GB2312" w:eastAsia="仿宋_GB2312" w:hAnsi="仿宋" w:cs="宋体"/>
          <w:color w:val="000000"/>
          <w:kern w:val="0"/>
          <w:sz w:val="32"/>
          <w:szCs w:val="32"/>
        </w:rPr>
        <w:t xml:space="preserve"> </w:t>
      </w:r>
    </w:p>
    <w:p w:rsidR="007737CF" w:rsidRPr="0016001B" w:rsidRDefault="005A7FEC" w:rsidP="003C1BFE">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1、一般公共预算拨款1195815 元，同比增加减少128400</w:t>
      </w:r>
      <w:r w:rsidR="003C1BFE">
        <w:rPr>
          <w:rFonts w:ascii="仿宋_GB2312" w:eastAsia="仿宋_GB2312" w:hAnsi="仿宋" w:cs="宋体" w:hint="eastAsia"/>
          <w:color w:val="000000"/>
          <w:kern w:val="0"/>
          <w:sz w:val="32"/>
          <w:szCs w:val="32"/>
        </w:rPr>
        <w:t>2</w:t>
      </w:r>
      <w:r w:rsidRPr="0016001B">
        <w:rPr>
          <w:rFonts w:ascii="仿宋_GB2312" w:eastAsia="仿宋_GB2312" w:hAnsi="仿宋" w:cs="宋体" w:hint="eastAsia"/>
          <w:color w:val="000000"/>
          <w:kern w:val="0"/>
          <w:sz w:val="32"/>
          <w:szCs w:val="32"/>
        </w:rPr>
        <w:t>元，下降51.8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；主要是2020年六堡茶项目经费列入2020年市本级六堡茶发展资金，不列入部门预算，而上年部分六堡茶项目经费列入部门预算，所以造成同比下降。</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2、本单位无政府性基金拨款收入，同比无变化。</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3、本单位无纳入财政专户管理的事业收入，同比无变化。</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4、本单位无未纳入财政专户管理的事业收入，同比无变化。</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5、本单位无转移性收入，同比无变化。</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6、上年结余收入0元，同比无变化。</w:t>
      </w:r>
    </w:p>
    <w:p w:rsidR="007737CF" w:rsidRDefault="005A7FEC" w:rsidP="00A42909">
      <w:pPr>
        <w:widowControl/>
        <w:spacing w:line="600" w:lineRule="exact"/>
        <w:ind w:rightChars="-27" w:right="-57" w:firstLineChars="150" w:firstLine="482"/>
        <w:jc w:val="left"/>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t>（二）支出预算说明。</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2020年支出总预算1195815元，同比减少1284002元，下降51.8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；支出</w:t>
      </w:r>
      <w:r w:rsidRPr="0016001B">
        <w:rPr>
          <w:rFonts w:ascii="仿宋_GB2312" w:eastAsia="仿宋_GB2312" w:hAnsi="仿宋" w:cs="宋体"/>
          <w:color w:val="000000"/>
          <w:kern w:val="0"/>
          <w:sz w:val="32"/>
          <w:szCs w:val="32"/>
        </w:rPr>
        <w:t>减</w:t>
      </w:r>
      <w:r w:rsidRPr="0016001B">
        <w:rPr>
          <w:rFonts w:ascii="仿宋_GB2312" w:eastAsia="仿宋_GB2312" w:hAnsi="仿宋" w:cs="宋体" w:hint="eastAsia"/>
          <w:color w:val="000000"/>
          <w:kern w:val="0"/>
          <w:sz w:val="32"/>
          <w:szCs w:val="32"/>
        </w:rPr>
        <w:t>少的主要原因：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其中：</w:t>
      </w:r>
    </w:p>
    <w:p w:rsidR="007737CF" w:rsidRDefault="005A7FEC" w:rsidP="00A42909">
      <w:pPr>
        <w:tabs>
          <w:tab w:val="center" w:pos="4475"/>
        </w:tabs>
        <w:spacing w:line="600" w:lineRule="exact"/>
        <w:ind w:firstLine="645"/>
        <w:jc w:val="left"/>
        <w:rPr>
          <w:rFonts w:ascii="楷体_GB2312" w:eastAsia="楷体_GB2312" w:hAnsi="Times New Roman" w:cs="Times New Roman"/>
          <w:color w:val="333333"/>
          <w:kern w:val="0"/>
          <w:sz w:val="32"/>
          <w:szCs w:val="32"/>
          <w:highlight w:val="yellow"/>
        </w:rPr>
      </w:pPr>
      <w:r>
        <w:rPr>
          <w:rFonts w:ascii="仿宋_GB2312" w:eastAsia="仿宋_GB2312" w:hAnsi="Times New Roman" w:cs="Times New Roman" w:hint="eastAsia"/>
          <w:b/>
          <w:bCs/>
          <w:color w:val="333333"/>
          <w:kern w:val="0"/>
          <w:sz w:val="32"/>
        </w:rPr>
        <w:t xml:space="preserve">    按支出功能分类科目划分</w:t>
      </w:r>
      <w:r>
        <w:rPr>
          <w:rFonts w:ascii="楷体_GB2312" w:eastAsia="楷体_GB2312" w:hAnsi="Times New Roman" w:cs="Times New Roman" w:hint="eastAsia"/>
          <w:color w:val="333333"/>
          <w:kern w:val="0"/>
          <w:sz w:val="32"/>
          <w:szCs w:val="32"/>
        </w:rPr>
        <w:t>:</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（1）社会保障就业支出119394元，占支出总预算10 %，同比减少9709元，下降7.5</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。主要是单位社会保险缴纳比例下调。</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（2）卫生健康支出58951元，占支出总预算4.9 %，同比增加10537元，增长21.8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。主要是单位人员增加。</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（3）农林水支出927925元，占支出总预算77.6 %，同比减少1296913元，下降58.3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（4）住房保障支出89545元，占支出总预算7.5%，同比增加12083元，增长15.6%。主要是单位人员增加。</w:t>
      </w:r>
    </w:p>
    <w:p w:rsidR="007737CF" w:rsidRDefault="005A7FEC" w:rsidP="00A42909">
      <w:pPr>
        <w:widowControl/>
        <w:spacing w:line="600" w:lineRule="exact"/>
        <w:ind w:rightChars="-27" w:right="-57" w:firstLineChars="196" w:firstLine="630"/>
        <w:jc w:val="left"/>
        <w:rPr>
          <w:rFonts w:ascii="仿宋_GB2312" w:eastAsia="仿宋_GB2312" w:hAnsi="Times New Roman" w:cs="Times New Roman"/>
          <w:b/>
          <w:bCs/>
          <w:color w:val="333333"/>
          <w:kern w:val="0"/>
          <w:sz w:val="32"/>
        </w:rPr>
      </w:pPr>
      <w:r>
        <w:rPr>
          <w:rFonts w:ascii="仿宋_GB2312" w:eastAsia="仿宋_GB2312" w:hAnsi="Times New Roman" w:cs="Times New Roman" w:hint="eastAsia"/>
          <w:b/>
          <w:bCs/>
          <w:color w:val="333333"/>
          <w:kern w:val="0"/>
          <w:sz w:val="32"/>
        </w:rPr>
        <w:t>按支出结构分类划分，分为基本支出预算和项目支出预算。</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基本支出1156815元，占支出总预算的96.7 %，同比增加165398元，增长16</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。主要是单位人员增加。</w:t>
      </w:r>
    </w:p>
    <w:p w:rsidR="007737CF" w:rsidRPr="00A42909"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项目支出 39000元，占支出总预算的3.3 %，同比减少1410400</w:t>
      </w:r>
      <w:r w:rsidR="004B2F75">
        <w:rPr>
          <w:rFonts w:ascii="仿宋_GB2312" w:eastAsia="仿宋_GB2312" w:hAnsi="仿宋" w:cs="宋体" w:hint="eastAsia"/>
          <w:color w:val="000000"/>
          <w:kern w:val="0"/>
          <w:sz w:val="32"/>
          <w:szCs w:val="32"/>
        </w:rPr>
        <w:t>元，下降</w:t>
      </w:r>
      <w:r w:rsidRPr="0016001B">
        <w:rPr>
          <w:rFonts w:ascii="仿宋_GB2312" w:eastAsia="仿宋_GB2312" w:hAnsi="仿宋" w:cs="宋体" w:hint="eastAsia"/>
          <w:color w:val="000000"/>
          <w:kern w:val="0"/>
          <w:sz w:val="32"/>
          <w:szCs w:val="32"/>
        </w:rPr>
        <w:t>97.3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Default="005A7FEC" w:rsidP="00A42909">
      <w:pPr>
        <w:widowControl/>
        <w:spacing w:line="600" w:lineRule="exact"/>
        <w:ind w:rightChars="-27" w:right="-57" w:firstLineChars="150" w:firstLine="482"/>
        <w:jc w:val="left"/>
        <w:rPr>
          <w:rFonts w:ascii="宋体" w:eastAsia="宋体" w:hAnsi="宋体" w:cs="宋体"/>
          <w:color w:val="333333"/>
          <w:kern w:val="0"/>
          <w:szCs w:val="21"/>
        </w:rPr>
      </w:pPr>
      <w:r>
        <w:rPr>
          <w:rFonts w:ascii="黑体" w:eastAsia="黑体" w:hAnsi="黑体" w:cs="Times New Roman" w:hint="eastAsia"/>
          <w:b/>
          <w:color w:val="333333"/>
          <w:kern w:val="0"/>
          <w:sz w:val="32"/>
          <w:szCs w:val="32"/>
        </w:rPr>
        <w:t>二、2020年部门财政拨款收支预算情况</w:t>
      </w:r>
    </w:p>
    <w:p w:rsidR="007737CF" w:rsidRDefault="005A7FEC" w:rsidP="00A42909">
      <w:pPr>
        <w:snapToGrid w:val="0"/>
        <w:spacing w:line="600" w:lineRule="exact"/>
        <w:ind w:rightChars="-27" w:right="-57" w:firstLineChars="295" w:firstLine="948"/>
        <w:jc w:val="left"/>
        <w:rPr>
          <w:rFonts w:ascii="楷体_GB2312" w:eastAsia="楷体_GB2312" w:hAnsi="Times New Roman" w:cs="Times New Roman"/>
          <w:b/>
          <w:bCs/>
          <w:color w:val="333333"/>
          <w:kern w:val="0"/>
          <w:sz w:val="32"/>
          <w:szCs w:val="32"/>
        </w:rPr>
      </w:pPr>
      <w:r>
        <w:rPr>
          <w:rFonts w:ascii="楷体_GB2312" w:eastAsia="楷体_GB2312" w:hAnsi="Times New Roman" w:cs="Times New Roman" w:hint="eastAsia"/>
          <w:b/>
          <w:bCs/>
          <w:color w:val="333333"/>
          <w:kern w:val="0"/>
          <w:sz w:val="32"/>
        </w:rPr>
        <w:t>（一）财政拨款收入总体情况</w:t>
      </w:r>
      <w:r>
        <w:rPr>
          <w:rFonts w:ascii="楷体_GB2312" w:eastAsia="楷体_GB2312" w:hAnsi="Times New Roman" w:cs="Times New Roman" w:hint="eastAsia"/>
          <w:b/>
          <w:bCs/>
          <w:color w:val="333333"/>
          <w:kern w:val="0"/>
          <w:sz w:val="32"/>
          <w:szCs w:val="32"/>
        </w:rPr>
        <w:t>。</w:t>
      </w:r>
    </w:p>
    <w:p w:rsidR="007737CF" w:rsidRPr="00B878E7" w:rsidRDefault="005A7FEC" w:rsidP="00B878E7">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2020年财政拨款收入1195815元，同比增加减少128400</w:t>
      </w:r>
      <w:r w:rsidR="006762F0">
        <w:rPr>
          <w:rFonts w:ascii="仿宋_GB2312" w:eastAsia="仿宋_GB2312" w:hAnsi="仿宋" w:cs="宋体" w:hint="eastAsia"/>
          <w:color w:val="000000"/>
          <w:kern w:val="0"/>
          <w:sz w:val="32"/>
          <w:szCs w:val="32"/>
        </w:rPr>
        <w:t>2</w:t>
      </w:r>
      <w:r w:rsidRPr="0016001B">
        <w:rPr>
          <w:rFonts w:ascii="仿宋_GB2312" w:eastAsia="仿宋_GB2312" w:hAnsi="仿宋" w:cs="宋体" w:hint="eastAsia"/>
          <w:color w:val="000000"/>
          <w:kern w:val="0"/>
          <w:sz w:val="32"/>
          <w:szCs w:val="32"/>
        </w:rPr>
        <w:t xml:space="preserve">  元，下降51.8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2020年收入预算总体减少的主要原因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 xml:space="preserve">其中： </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1、一般公共预算拨款1195815元，同比减少1284002元，    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 xml:space="preserve"> 。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2、本单位无政府性基金拨款收入，同比无变化。</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3、上年结余收入0元，同比无变化。</w:t>
      </w:r>
    </w:p>
    <w:p w:rsidR="007737CF" w:rsidRDefault="005A7FEC" w:rsidP="00A42909">
      <w:pPr>
        <w:tabs>
          <w:tab w:val="left" w:pos="142"/>
        </w:tabs>
        <w:snapToGrid w:val="0"/>
        <w:spacing w:line="600" w:lineRule="exact"/>
        <w:ind w:rightChars="-27" w:right="-57" w:firstLineChars="300" w:firstLine="964"/>
        <w:jc w:val="left"/>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bCs/>
          <w:color w:val="333333"/>
          <w:kern w:val="0"/>
          <w:sz w:val="32"/>
          <w:szCs w:val="32"/>
        </w:rPr>
        <w:t>（二）财政拨款支出总体情况。</w:t>
      </w:r>
    </w:p>
    <w:p w:rsidR="007737CF" w:rsidRPr="00B878E7" w:rsidRDefault="005A7FEC" w:rsidP="00B878E7">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2020年财政拨款支出1195815元，同比减少1284002元，下降51.8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 xml:space="preserve"> 。支出减少的主要原因：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tabs>
          <w:tab w:val="left" w:pos="142"/>
        </w:tabs>
        <w:snapToGrid w:val="0"/>
        <w:spacing w:line="600" w:lineRule="exact"/>
        <w:ind w:rightChars="-27" w:right="-57" w:firstLineChars="195" w:firstLine="624"/>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（1）社会保障就业支出119394元，占支出总预算10 %，同比减少9709元，下降7.5</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。主要是单位社会保险缴纳金额有调整。</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（2）卫生健康支出58951元，占支出总预算4.9 %，同比增加10537元，增长21.8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。主要是单位人员增加。</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（3）农林水支出927925元，占支出总预算77.6 %，同比减少1296913元，下降58.3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B878E7" w:rsidRPr="0016001B" w:rsidRDefault="005A7FEC" w:rsidP="00863ABA">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（4）住房保障支出89545元，占支出总预算7.5%，同比增加12083元，增长15.6%。主要是单位人员增加。</w:t>
      </w:r>
    </w:p>
    <w:p w:rsidR="007737CF" w:rsidRDefault="005A7FEC" w:rsidP="00A42909">
      <w:pPr>
        <w:pStyle w:val="a7"/>
        <w:snapToGrid w:val="0"/>
        <w:spacing w:line="600" w:lineRule="exact"/>
        <w:ind w:rightChars="-27" w:right="-57" w:firstLineChars="147" w:firstLine="472"/>
        <w:jc w:val="left"/>
        <w:rPr>
          <w:rFonts w:ascii="仿宋_GB2312" w:eastAsia="仿宋_GB2312" w:hAnsi="Times New Roman" w:cs="Times New Roman"/>
          <w:b/>
          <w:bCs/>
          <w:color w:val="333333"/>
          <w:kern w:val="0"/>
          <w:sz w:val="32"/>
        </w:rPr>
      </w:pPr>
      <w:r>
        <w:rPr>
          <w:rFonts w:ascii="楷体_GB2312" w:eastAsia="楷体_GB2312" w:hAnsi="Times New Roman" w:cs="Times New Roman" w:hint="eastAsia"/>
          <w:b/>
          <w:bCs/>
          <w:color w:val="333333"/>
          <w:kern w:val="0"/>
          <w:sz w:val="32"/>
        </w:rPr>
        <w:t>（三）一般公共预算支出按支出功能分类科目划分</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1、社会保障就业支出119394元，占支出总预算</w:t>
      </w:r>
      <w:r w:rsidR="00863ABA">
        <w:rPr>
          <w:rFonts w:ascii="仿宋_GB2312" w:eastAsia="仿宋_GB2312" w:hAnsi="仿宋" w:cs="宋体" w:hint="eastAsia"/>
          <w:color w:val="000000"/>
          <w:kern w:val="0"/>
          <w:sz w:val="32"/>
          <w:szCs w:val="32"/>
        </w:rPr>
        <w:t>10</w:t>
      </w:r>
      <w:r w:rsidRPr="0016001B">
        <w:rPr>
          <w:rFonts w:ascii="仿宋_GB2312" w:eastAsia="仿宋_GB2312" w:hAnsi="仿宋" w:cs="宋体" w:hint="eastAsia"/>
          <w:color w:val="000000"/>
          <w:kern w:val="0"/>
          <w:sz w:val="32"/>
          <w:szCs w:val="32"/>
        </w:rPr>
        <w:t>%，同比减少9709元，下降7.5</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。主要是由于单位社会保险缴纳比例下调。</w:t>
      </w:r>
    </w:p>
    <w:p w:rsidR="00863ABA" w:rsidRDefault="005A7FEC" w:rsidP="00A42909">
      <w:pPr>
        <w:widowControl/>
        <w:spacing w:line="600" w:lineRule="exact"/>
        <w:ind w:rightChars="-27" w:right="-57" w:firstLineChars="200" w:firstLine="640"/>
        <w:jc w:val="left"/>
        <w:rPr>
          <w:rFonts w:ascii="仿宋_GB2312" w:eastAsia="仿宋_GB2312" w:hAnsi="仿宋" w:cs="宋体" w:hint="eastAsia"/>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基本支出119394元，项目支出0元。主要用于机关事业单位基本养老保险。</w:t>
      </w:r>
    </w:p>
    <w:p w:rsidR="00863ABA" w:rsidRDefault="005A7FEC" w:rsidP="00A42909">
      <w:pPr>
        <w:widowControl/>
        <w:spacing w:line="600" w:lineRule="exact"/>
        <w:ind w:rightChars="-27" w:right="-57" w:firstLineChars="200" w:firstLine="640"/>
        <w:jc w:val="left"/>
        <w:rPr>
          <w:rFonts w:ascii="仿宋_GB2312" w:eastAsia="仿宋_GB2312" w:hAnsi="仿宋" w:cs="宋体" w:hint="eastAsia"/>
          <w:color w:val="000000"/>
          <w:kern w:val="0"/>
          <w:sz w:val="32"/>
          <w:szCs w:val="32"/>
        </w:rPr>
      </w:pPr>
      <w:r w:rsidRPr="0016001B">
        <w:rPr>
          <w:rFonts w:ascii="仿宋_GB2312" w:eastAsia="仿宋_GB2312" w:hAnsi="仿宋" w:cs="宋体" w:hint="eastAsia"/>
          <w:color w:val="000000"/>
          <w:kern w:val="0"/>
          <w:sz w:val="32"/>
          <w:szCs w:val="32"/>
        </w:rPr>
        <w:t>2、卫生健康支出58951元，占支出总预算4.9 %，同比增加10537元，增长21.8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。主要是由于单位人员增加。</w:t>
      </w:r>
    </w:p>
    <w:p w:rsidR="00863ABA" w:rsidRDefault="005A7FEC" w:rsidP="00A42909">
      <w:pPr>
        <w:widowControl/>
        <w:spacing w:line="600" w:lineRule="exact"/>
        <w:ind w:rightChars="-27" w:right="-57" w:firstLineChars="200" w:firstLine="640"/>
        <w:jc w:val="left"/>
        <w:rPr>
          <w:rFonts w:ascii="仿宋_GB2312" w:eastAsia="仿宋_GB2312" w:hAnsi="仿宋" w:cs="宋体" w:hint="eastAsia"/>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基本支出58951元，项目支出0元。主要用于事业单位医疗保险。</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3、农林水支出927925元，占支出总预算77.6 %，同比减少1296913元，下降58.3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由于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B878E7" w:rsidRDefault="005A7FEC" w:rsidP="00A42909">
      <w:pPr>
        <w:widowControl/>
        <w:spacing w:line="600" w:lineRule="exact"/>
        <w:ind w:leftChars="-3" w:left="-6" w:rightChars="-27" w:right="-57" w:firstLineChars="179" w:firstLine="573"/>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widowControl/>
        <w:spacing w:line="600" w:lineRule="exact"/>
        <w:ind w:leftChars="-3" w:left="-6" w:rightChars="-27" w:right="-57" w:firstLineChars="179" w:firstLine="573"/>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基本支出888925元，项目支出 39000元。主要用于事业运行（农业农村）。</w:t>
      </w:r>
    </w:p>
    <w:p w:rsidR="00863ABA" w:rsidRDefault="005A7FEC" w:rsidP="00A42909">
      <w:pPr>
        <w:widowControl/>
        <w:spacing w:line="600" w:lineRule="exact"/>
        <w:ind w:leftChars="-3" w:left="-6" w:rightChars="-27" w:right="-57" w:firstLineChars="179" w:firstLine="573"/>
        <w:jc w:val="left"/>
        <w:rPr>
          <w:rFonts w:ascii="仿宋_GB2312" w:eastAsia="仿宋_GB2312" w:hAnsi="仿宋" w:cs="宋体" w:hint="eastAsia"/>
          <w:color w:val="000000"/>
          <w:kern w:val="0"/>
          <w:sz w:val="32"/>
          <w:szCs w:val="32"/>
        </w:rPr>
      </w:pPr>
      <w:r>
        <w:rPr>
          <w:rFonts w:ascii="仿宋_GB2312" w:eastAsia="仿宋_GB2312" w:hAnsi="Times New Roman" w:cs="Times New Roman" w:hint="eastAsia"/>
          <w:color w:val="333333"/>
          <w:kern w:val="0"/>
          <w:sz w:val="32"/>
          <w:szCs w:val="32"/>
        </w:rPr>
        <w:t>（</w:t>
      </w:r>
      <w:r w:rsidRPr="0016001B">
        <w:rPr>
          <w:rFonts w:ascii="仿宋_GB2312" w:eastAsia="仿宋_GB2312" w:hAnsi="仿宋" w:cs="宋体" w:hint="eastAsia"/>
          <w:color w:val="000000"/>
          <w:kern w:val="0"/>
          <w:sz w:val="32"/>
          <w:szCs w:val="32"/>
        </w:rPr>
        <w:t>4）住房保障支出89545元，占支出总预算7.5%，同比增加12083元，增长15.6%。主要是由于人员增加。</w:t>
      </w:r>
    </w:p>
    <w:p w:rsidR="00863ABA" w:rsidRDefault="005A7FEC" w:rsidP="00A42909">
      <w:pPr>
        <w:widowControl/>
        <w:spacing w:line="600" w:lineRule="exact"/>
        <w:ind w:leftChars="-3" w:left="-6" w:rightChars="-27" w:right="-57" w:firstLineChars="179" w:firstLine="573"/>
        <w:jc w:val="left"/>
        <w:rPr>
          <w:rFonts w:ascii="仿宋_GB2312" w:eastAsia="仿宋_GB2312" w:hAnsi="仿宋" w:cs="宋体" w:hint="eastAsia"/>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widowControl/>
        <w:spacing w:line="600" w:lineRule="exact"/>
        <w:ind w:leftChars="-3" w:left="-6" w:rightChars="-27" w:right="-57" w:firstLineChars="179" w:firstLine="573"/>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基本支出89545元，项目支出0元。主要用于住房公积金。</w:t>
      </w:r>
    </w:p>
    <w:p w:rsidR="007737CF" w:rsidRDefault="005A7FEC" w:rsidP="00A42909">
      <w:pPr>
        <w:pStyle w:val="a7"/>
        <w:snapToGrid w:val="0"/>
        <w:spacing w:line="600" w:lineRule="exact"/>
        <w:ind w:rightChars="-27" w:right="-57" w:firstLineChars="150" w:firstLine="482"/>
        <w:jc w:val="left"/>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（四）一般公共预算支出按部门经济科目划分</w:t>
      </w:r>
    </w:p>
    <w:p w:rsidR="007737CF" w:rsidRPr="0016001B" w:rsidRDefault="005A7FEC" w:rsidP="00B878E7">
      <w:pPr>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1、基本支出预算</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基本支出1156815元，占支出总预算的96.7 %，同比增加165398元，增长16</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。主要是单位人员增加。</w:t>
      </w:r>
    </w:p>
    <w:p w:rsidR="007737CF" w:rsidRPr="0016001B" w:rsidRDefault="005A7FEC" w:rsidP="00A42909">
      <w:pPr>
        <w:snapToGrid w:val="0"/>
        <w:spacing w:line="600" w:lineRule="exact"/>
        <w:ind w:left="1"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B878E7">
      <w:pPr>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工资福利支出预算1056815元，占基本支出总预算91.4 %，同比增加135118元，增长14.7</w:t>
      </w:r>
      <w:r w:rsidRPr="0016001B">
        <w:rPr>
          <w:rFonts w:ascii="仿宋_GB2312" w:eastAsia="仿宋_GB2312" w:hAnsi="仿宋" w:cs="宋体"/>
          <w:color w:val="000000"/>
          <w:kern w:val="0"/>
          <w:sz w:val="32"/>
          <w:szCs w:val="32"/>
        </w:rPr>
        <w:t> </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。主要是工资调</w:t>
      </w:r>
      <w:r w:rsidRPr="0016001B">
        <w:rPr>
          <w:rFonts w:ascii="仿宋_GB2312" w:eastAsia="仿宋_GB2312" w:hAnsi="仿宋" w:cs="宋体" w:hint="eastAsia"/>
          <w:color w:val="000000"/>
          <w:kern w:val="0"/>
          <w:sz w:val="32"/>
          <w:szCs w:val="32"/>
        </w:rPr>
        <w:lastRenderedPageBreak/>
        <w:t xml:space="preserve">整以及人员增加原因。  </w:t>
      </w:r>
    </w:p>
    <w:p w:rsidR="007737CF" w:rsidRPr="0016001B" w:rsidRDefault="005A7FEC" w:rsidP="00B878E7">
      <w:pPr>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商品和服务支出预算139000元，占基本支出总预算12 %，同比增加30280元，增长21.8</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。主要原因工资调整以及人员增加。</w:t>
      </w:r>
    </w:p>
    <w:p w:rsidR="007737CF" w:rsidRPr="0016001B" w:rsidRDefault="005A7FEC" w:rsidP="00A42909">
      <w:pPr>
        <w:tabs>
          <w:tab w:val="center" w:pos="4475"/>
        </w:tabs>
        <w:spacing w:line="600" w:lineRule="exact"/>
        <w:ind w:leftChars="403" w:left="846" w:rightChars="-27" w:right="-57"/>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2、项目支出预算</w:t>
      </w:r>
    </w:p>
    <w:p w:rsidR="007737CF" w:rsidRPr="0016001B" w:rsidRDefault="005A7FEC" w:rsidP="00A42909">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项目支出 39000元，占支出总预算的3.3 %，同比减少1410400</w:t>
      </w:r>
      <w:r w:rsidR="00863ABA">
        <w:rPr>
          <w:rFonts w:ascii="仿宋_GB2312" w:eastAsia="仿宋_GB2312" w:hAnsi="仿宋" w:cs="宋体" w:hint="eastAsia"/>
          <w:color w:val="000000"/>
          <w:kern w:val="0"/>
          <w:sz w:val="32"/>
          <w:szCs w:val="32"/>
        </w:rPr>
        <w:t>元，下降</w:t>
      </w:r>
      <w:r w:rsidRPr="0016001B">
        <w:rPr>
          <w:rFonts w:ascii="仿宋_GB2312" w:eastAsia="仿宋_GB2312" w:hAnsi="仿宋" w:cs="宋体" w:hint="eastAsia"/>
          <w:color w:val="000000"/>
          <w:kern w:val="0"/>
          <w:sz w:val="32"/>
          <w:szCs w:val="32"/>
        </w:rPr>
        <w:t>97.3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Pr="0016001B" w:rsidRDefault="005A7FEC" w:rsidP="00A42909">
      <w:pPr>
        <w:snapToGrid w:val="0"/>
        <w:spacing w:line="600" w:lineRule="exact"/>
        <w:ind w:rightChars="-27" w:right="-57" w:firstLineChars="187" w:firstLine="598"/>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 xml:space="preserve">其中：  </w:t>
      </w:r>
    </w:p>
    <w:p w:rsidR="007737CF" w:rsidRPr="00B878E7" w:rsidRDefault="005A7FEC" w:rsidP="00B878E7">
      <w:pPr>
        <w:tabs>
          <w:tab w:val="center" w:pos="4475"/>
        </w:tabs>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商品和服务支出预算39000元，占项目支出预算100%，同比减少1410400元，下降97.3</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是为进一步提高茶产业发展资金的使用效益，2020年六堡茶项目经费列入2020年市本级六堡茶发展资金，该资金已列入我市2020年政府预算，未列入部门预算，而上年部分六堡茶项目经费列入部门预算，所以造成同比下降。</w:t>
      </w:r>
    </w:p>
    <w:p w:rsidR="007737CF" w:rsidRDefault="005A7FEC" w:rsidP="00A42909">
      <w:pPr>
        <w:spacing w:line="600" w:lineRule="exact"/>
        <w:ind w:rightChars="-27" w:right="-57" w:firstLineChars="150" w:firstLine="482"/>
        <w:jc w:val="left"/>
        <w:rPr>
          <w:rFonts w:ascii="楷体_GB2312" w:eastAsia="楷体_GB2312" w:hAnsi="Times New Roman" w:cs="Times New Roman"/>
          <w:b/>
          <w:bCs/>
          <w:color w:val="333333"/>
          <w:kern w:val="0"/>
          <w:sz w:val="32"/>
        </w:rPr>
      </w:pPr>
      <w:r>
        <w:rPr>
          <w:rFonts w:ascii="楷体_GB2312" w:eastAsia="楷体_GB2312" w:hAnsi="Times New Roman" w:cs="Times New Roman" w:hint="eastAsia"/>
          <w:b/>
          <w:bCs/>
          <w:color w:val="333333"/>
          <w:kern w:val="0"/>
          <w:sz w:val="32"/>
        </w:rPr>
        <w:t>（五）一般公共预算支出按政府经济科目划分。</w:t>
      </w:r>
    </w:p>
    <w:p w:rsidR="007737CF" w:rsidRPr="0016001B" w:rsidRDefault="005A7FEC" w:rsidP="00A42909">
      <w:pPr>
        <w:spacing w:line="600" w:lineRule="exact"/>
        <w:ind w:rightChars="-27" w:right="-57" w:firstLineChars="246" w:firstLine="787"/>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对事业单位经常性补助支出1195815元,其中：</w:t>
      </w:r>
    </w:p>
    <w:p w:rsidR="007737CF" w:rsidRPr="0016001B" w:rsidRDefault="005A7FEC" w:rsidP="00A42909">
      <w:pPr>
        <w:pStyle w:val="a7"/>
        <w:numPr>
          <w:ilvl w:val="0"/>
          <w:numId w:val="2"/>
        </w:numPr>
        <w:spacing w:line="600" w:lineRule="exact"/>
        <w:ind w:rightChars="-27" w:right="-57" w:firstLineChars="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工资福利支出1056815</w:t>
      </w:r>
      <w:r w:rsidR="008732AE">
        <w:rPr>
          <w:rFonts w:ascii="仿宋_GB2312" w:eastAsia="仿宋_GB2312" w:hAnsi="仿宋" w:cs="宋体" w:hint="eastAsia"/>
          <w:color w:val="000000"/>
          <w:kern w:val="0"/>
          <w:sz w:val="32"/>
          <w:szCs w:val="32"/>
        </w:rPr>
        <w:t>元</w:t>
      </w:r>
      <w:r w:rsidRPr="0016001B">
        <w:rPr>
          <w:rFonts w:ascii="仿宋_GB2312" w:eastAsia="仿宋_GB2312" w:hAnsi="仿宋" w:cs="宋体" w:hint="eastAsia"/>
          <w:color w:val="000000"/>
          <w:kern w:val="0"/>
          <w:sz w:val="32"/>
          <w:szCs w:val="32"/>
        </w:rPr>
        <w:t>；</w:t>
      </w:r>
    </w:p>
    <w:p w:rsidR="007737CF" w:rsidRPr="0016001B" w:rsidRDefault="005A7FEC" w:rsidP="00A42909">
      <w:pPr>
        <w:pStyle w:val="a7"/>
        <w:numPr>
          <w:ilvl w:val="0"/>
          <w:numId w:val="2"/>
        </w:numPr>
        <w:spacing w:line="600" w:lineRule="exact"/>
        <w:ind w:rightChars="-27" w:right="-57" w:firstLineChars="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商品和服务支出139000</w:t>
      </w:r>
      <w:r w:rsidR="008732AE">
        <w:rPr>
          <w:rFonts w:ascii="仿宋_GB2312" w:eastAsia="仿宋_GB2312" w:hAnsi="仿宋" w:cs="宋体" w:hint="eastAsia"/>
          <w:color w:val="000000"/>
          <w:kern w:val="0"/>
          <w:sz w:val="32"/>
          <w:szCs w:val="32"/>
        </w:rPr>
        <w:t>元</w:t>
      </w:r>
      <w:r w:rsidRPr="0016001B">
        <w:rPr>
          <w:rFonts w:ascii="仿宋_GB2312" w:eastAsia="仿宋_GB2312" w:hAnsi="仿宋" w:cs="宋体" w:hint="eastAsia"/>
          <w:color w:val="000000"/>
          <w:kern w:val="0"/>
          <w:sz w:val="32"/>
          <w:szCs w:val="32"/>
        </w:rPr>
        <w:t>。</w:t>
      </w:r>
    </w:p>
    <w:p w:rsidR="007737CF" w:rsidRPr="0016001B" w:rsidRDefault="005A7FEC" w:rsidP="00A42909">
      <w:pPr>
        <w:pStyle w:val="a7"/>
        <w:numPr>
          <w:ilvl w:val="0"/>
          <w:numId w:val="4"/>
        </w:numPr>
        <w:spacing w:line="600" w:lineRule="exact"/>
        <w:ind w:rightChars="-27" w:right="-57" w:firstLineChars="0"/>
        <w:jc w:val="left"/>
        <w:rPr>
          <w:rFonts w:ascii="仿宋_GB2312" w:eastAsia="仿宋_GB2312" w:hAnsi="Times New Roman" w:cs="Times New Roman"/>
          <w:color w:val="333333"/>
          <w:kern w:val="0"/>
          <w:sz w:val="32"/>
          <w:szCs w:val="32"/>
        </w:rPr>
      </w:pPr>
      <w:r w:rsidRPr="0016001B">
        <w:rPr>
          <w:rFonts w:ascii="黑体" w:eastAsia="黑体" w:hAnsi="仿宋" w:cs="宋体" w:hint="eastAsia"/>
          <w:b/>
          <w:color w:val="000000"/>
          <w:kern w:val="0"/>
          <w:sz w:val="32"/>
          <w:szCs w:val="32"/>
        </w:rPr>
        <w:t>2020年政府性基金预算支出预算情况</w:t>
      </w:r>
    </w:p>
    <w:p w:rsidR="007737CF" w:rsidRPr="0016001B" w:rsidRDefault="005A7FEC" w:rsidP="00A42909">
      <w:pPr>
        <w:pStyle w:val="a7"/>
        <w:spacing w:line="600" w:lineRule="exact"/>
        <w:ind w:left="160" w:rightChars="-27" w:right="-57"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2020年本部门无政府性基金收支业务，因此没有相应的政府性基金收支预算。</w:t>
      </w:r>
    </w:p>
    <w:p w:rsidR="007737CF" w:rsidRDefault="005A7FEC" w:rsidP="00A42909">
      <w:pPr>
        <w:spacing w:line="600" w:lineRule="exact"/>
        <w:ind w:rightChars="-27" w:right="-57" w:firstLineChars="200" w:firstLine="643"/>
        <w:jc w:val="left"/>
        <w:rPr>
          <w:rFonts w:ascii="黑体" w:eastAsia="黑体" w:hAnsi="黑体" w:cs="Times New Roman"/>
          <w:b/>
          <w:color w:val="333333"/>
          <w:kern w:val="0"/>
          <w:sz w:val="32"/>
          <w:szCs w:val="32"/>
        </w:rPr>
      </w:pPr>
      <w:r>
        <w:rPr>
          <w:rFonts w:ascii="黑体" w:eastAsia="黑体" w:hAnsi="黑体" w:cs="Times New Roman" w:hint="eastAsia"/>
          <w:b/>
          <w:color w:val="333333"/>
          <w:kern w:val="0"/>
          <w:sz w:val="32"/>
          <w:szCs w:val="32"/>
        </w:rPr>
        <w:t>四、2020年部门预算安排的“三公”经费预算情况</w:t>
      </w:r>
    </w:p>
    <w:p w:rsidR="007737CF" w:rsidRDefault="005A7FEC" w:rsidP="00A42909">
      <w:pPr>
        <w:widowControl/>
        <w:spacing w:line="600" w:lineRule="exact"/>
        <w:ind w:rightChars="-27" w:right="-57" w:firstLineChars="150" w:firstLine="482"/>
        <w:jc w:val="left"/>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（一）2020年部门预算全口径安排的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7737CF" w:rsidRPr="0016001B" w:rsidRDefault="005A7FEC" w:rsidP="00A42909">
      <w:pPr>
        <w:widowControl/>
        <w:spacing w:line="600" w:lineRule="exact"/>
        <w:ind w:rightChars="-27" w:right="-57" w:firstLineChars="100" w:firstLine="320"/>
        <w:jc w:val="left"/>
        <w:rPr>
          <w:rFonts w:ascii="仿宋_GB2312" w:eastAsia="仿宋_GB2312" w:hAnsi="仿宋" w:cs="宋体"/>
          <w:color w:val="000000"/>
          <w:kern w:val="0"/>
          <w:sz w:val="32"/>
          <w:szCs w:val="32"/>
        </w:rPr>
      </w:pPr>
      <w:r>
        <w:rPr>
          <w:rFonts w:ascii="Times New Roman" w:eastAsia="宋体" w:hAnsi="Times New Roman" w:cs="Times New Roman"/>
          <w:color w:val="333333"/>
          <w:kern w:val="0"/>
          <w:sz w:val="32"/>
          <w:szCs w:val="32"/>
        </w:rPr>
        <w:t>2</w:t>
      </w:r>
      <w:r w:rsidRPr="0016001B">
        <w:rPr>
          <w:rFonts w:ascii="仿宋_GB2312" w:eastAsia="仿宋_GB2312" w:hAnsi="仿宋" w:cs="宋体"/>
          <w:color w:val="000000"/>
          <w:kern w:val="0"/>
          <w:sz w:val="32"/>
          <w:szCs w:val="32"/>
        </w:rPr>
        <w:t>020</w:t>
      </w:r>
      <w:r w:rsidRPr="0016001B">
        <w:rPr>
          <w:rFonts w:ascii="仿宋_GB2312" w:eastAsia="仿宋_GB2312" w:hAnsi="仿宋" w:cs="宋体" w:hint="eastAsia"/>
          <w:color w:val="000000"/>
          <w:kern w:val="0"/>
          <w:sz w:val="32"/>
          <w:szCs w:val="32"/>
        </w:rPr>
        <w:t>年部门预算全口径安排“三公”经费支出预算5000 元，同比增加5000元。</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其中：</w:t>
      </w:r>
    </w:p>
    <w:p w:rsidR="007737CF" w:rsidRPr="0016001B" w:rsidRDefault="005A7FEC" w:rsidP="00A42909">
      <w:pPr>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1、因公出国（境）经费支出预算0元，同比无变化。根据财政局统一要求，各部门一般公共预算安排的因公出国（境）费不编入部门预算，执行中根据外事管理部门批准的年度出国计划申请调整支出。</w:t>
      </w:r>
    </w:p>
    <w:p w:rsidR="007737CF" w:rsidRPr="0016001B" w:rsidRDefault="005A7FEC" w:rsidP="00A42909">
      <w:pPr>
        <w:spacing w:line="600" w:lineRule="exact"/>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t xml:space="preserve"> </w:t>
      </w:r>
      <w:r w:rsidRPr="0016001B">
        <w:rPr>
          <w:rFonts w:ascii="仿宋_GB2312" w:eastAsia="仿宋_GB2312" w:hAnsi="仿宋" w:cs="宋体" w:hint="eastAsia"/>
          <w:color w:val="000000"/>
          <w:kern w:val="0"/>
          <w:sz w:val="32"/>
          <w:szCs w:val="32"/>
        </w:rPr>
        <w:t xml:space="preserve">   2、公务接待费支出预算5000元，同比增加5000元。增加主要原因是去年公务接待费在2019年六堡茶产业发展资金列支，不在部门预算列支。</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3、公务用车预算0元，同比无变化。其中：</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（1）公务用车运行维护费预算0元，同比无变化。主要原因是本单位无公务用车。</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（2）公务用车购置预算 0元，同比无变化。主要原因是无公务用车购置计划。</w:t>
      </w:r>
    </w:p>
    <w:p w:rsidR="007737CF" w:rsidRDefault="005A7FEC" w:rsidP="00A42909">
      <w:pPr>
        <w:widowControl/>
        <w:spacing w:line="600" w:lineRule="exact"/>
        <w:ind w:rightChars="-27" w:right="-57" w:firstLineChars="200" w:firstLine="643"/>
        <w:jc w:val="left"/>
        <w:rPr>
          <w:rFonts w:ascii="楷体_GB2312" w:eastAsia="楷体_GB2312" w:hAnsi="宋体" w:cs="宋体"/>
          <w:b/>
          <w:color w:val="333333"/>
          <w:kern w:val="0"/>
          <w:szCs w:val="21"/>
        </w:rPr>
      </w:pPr>
      <w:r>
        <w:rPr>
          <w:rFonts w:ascii="楷体_GB2312" w:eastAsia="楷体_GB2312" w:hAnsi="Times New Roman" w:cs="Times New Roman" w:hint="eastAsia"/>
          <w:b/>
          <w:color w:val="333333"/>
          <w:kern w:val="0"/>
          <w:sz w:val="32"/>
          <w:szCs w:val="32"/>
        </w:rPr>
        <w:t>（二）2020年一般公共预算资金安排的</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三公</w:t>
      </w:r>
      <w:r>
        <w:rPr>
          <w:rFonts w:ascii="楷体_GB2312" w:eastAsia="楷体_GB2312" w:hAnsi="宋体" w:cs="宋体" w:hint="eastAsia"/>
          <w:b/>
          <w:color w:val="333333"/>
          <w:kern w:val="0"/>
          <w:sz w:val="32"/>
          <w:szCs w:val="32"/>
        </w:rPr>
        <w:t>”</w:t>
      </w:r>
      <w:r>
        <w:rPr>
          <w:rFonts w:ascii="楷体_GB2312" w:eastAsia="楷体_GB2312" w:hAnsi="Times New Roman" w:cs="Times New Roman" w:hint="eastAsia"/>
          <w:b/>
          <w:color w:val="333333"/>
          <w:kern w:val="0"/>
          <w:sz w:val="32"/>
          <w:szCs w:val="32"/>
        </w:rPr>
        <w:t>经费预算情况。</w:t>
      </w:r>
    </w:p>
    <w:p w:rsidR="007737CF" w:rsidRPr="0016001B" w:rsidRDefault="005A7FEC" w:rsidP="00A42909">
      <w:pPr>
        <w:widowControl/>
        <w:spacing w:line="600" w:lineRule="exact"/>
        <w:ind w:rightChars="-27" w:right="-57" w:firstLineChars="100" w:firstLine="320"/>
        <w:jc w:val="left"/>
        <w:rPr>
          <w:rFonts w:ascii="仿宋_GB2312" w:eastAsia="仿宋_GB2312" w:hAnsi="仿宋" w:cs="宋体"/>
          <w:color w:val="000000"/>
          <w:kern w:val="0"/>
          <w:sz w:val="32"/>
          <w:szCs w:val="32"/>
        </w:rPr>
      </w:pPr>
      <w:r w:rsidRPr="0016001B">
        <w:rPr>
          <w:rFonts w:ascii="仿宋_GB2312" w:eastAsia="仿宋_GB2312" w:hAnsi="仿宋" w:cs="宋体"/>
          <w:color w:val="000000"/>
          <w:kern w:val="0"/>
          <w:sz w:val="32"/>
          <w:szCs w:val="32"/>
        </w:rPr>
        <w:lastRenderedPageBreak/>
        <w:t>2020</w:t>
      </w:r>
      <w:r w:rsidRPr="0016001B">
        <w:rPr>
          <w:rFonts w:ascii="仿宋_GB2312" w:eastAsia="仿宋_GB2312" w:hAnsi="仿宋" w:cs="宋体" w:hint="eastAsia"/>
          <w:color w:val="000000"/>
          <w:kern w:val="0"/>
          <w:sz w:val="32"/>
          <w:szCs w:val="32"/>
        </w:rPr>
        <w:t>年一般公共预算安排的“三公”经费支出预算5000 元，同比增加5000元。其中：</w:t>
      </w:r>
    </w:p>
    <w:p w:rsidR="007737CF" w:rsidRPr="0016001B" w:rsidRDefault="005A7FEC" w:rsidP="00A42909">
      <w:pPr>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1、因公出国（境）经费支出预算 0元，根据财政局统一要求，各部门一般公共预算安排的因公出国（境）费不编入部门预算，执行中根据外事管理部门批准的年度出国计划申请调整支出。</w:t>
      </w:r>
    </w:p>
    <w:p w:rsidR="007737CF" w:rsidRPr="0016001B" w:rsidRDefault="005A7FEC" w:rsidP="00A42909">
      <w:pPr>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2、公务接待费预算5000元，同比增加5000元。增加主要原因是去年公务接待费在2019年六堡茶产业发展资金列支，不在部门预算列支。</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3、公务用车费预算 0 元，同比无变化。其中：</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（1）公务用车运行维护费预算0元，同比无变化。主要原因是本单位无公务用车。</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（2）公务用车购置预算 0元，同比无变化。主要原因是无公务用车购置计划。</w:t>
      </w:r>
    </w:p>
    <w:p w:rsidR="007737CF" w:rsidRDefault="005A7FEC" w:rsidP="00A42909">
      <w:pPr>
        <w:widowControl/>
        <w:spacing w:line="600" w:lineRule="exact"/>
        <w:ind w:rightChars="-27" w:right="-57" w:firstLineChars="196" w:firstLine="630"/>
        <w:jc w:val="left"/>
        <w:rPr>
          <w:rFonts w:ascii="黑体" w:eastAsia="黑体" w:hAnsi="仿宋" w:cs="宋体"/>
          <w:b/>
          <w:color w:val="000000"/>
          <w:kern w:val="0"/>
          <w:sz w:val="32"/>
          <w:szCs w:val="32"/>
        </w:rPr>
      </w:pPr>
      <w:r>
        <w:rPr>
          <w:rFonts w:ascii="黑体" w:eastAsia="黑体" w:hAnsi="仿宋" w:cs="宋体" w:hint="eastAsia"/>
          <w:b/>
          <w:color w:val="000000"/>
          <w:kern w:val="0"/>
          <w:sz w:val="32"/>
          <w:szCs w:val="32"/>
        </w:rPr>
        <w:t>五、2020年部门预算其他事项说明</w:t>
      </w:r>
    </w:p>
    <w:p w:rsidR="007737CF" w:rsidRDefault="005A7FEC" w:rsidP="00A42909">
      <w:pPr>
        <w:widowControl/>
        <w:spacing w:line="600" w:lineRule="exact"/>
        <w:ind w:rightChars="-27" w:right="-57" w:firstLineChars="200" w:firstLine="643"/>
        <w:jc w:val="left"/>
        <w:rPr>
          <w:rFonts w:ascii="仿宋_GB2312" w:eastAsia="仿宋_GB2312"/>
          <w:b/>
          <w:sz w:val="32"/>
          <w:szCs w:val="32"/>
        </w:rPr>
      </w:pPr>
      <w:r>
        <w:rPr>
          <w:rFonts w:ascii="楷体_GB2312" w:eastAsia="楷体_GB2312" w:hAnsi="Times New Roman" w:cs="Times New Roman" w:hint="eastAsia"/>
          <w:b/>
          <w:color w:val="333333"/>
          <w:kern w:val="0"/>
          <w:sz w:val="32"/>
          <w:szCs w:val="32"/>
        </w:rPr>
        <w:t>（一）机关运行经费预算安排情况。</w:t>
      </w:r>
    </w:p>
    <w:p w:rsidR="007737CF" w:rsidRPr="0016001B" w:rsidRDefault="005A7FEC"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梧州市茶产业发展服务中心为全额事业单位，运行经费财政拨款预算71286</w:t>
      </w:r>
      <w:r w:rsidR="00863ABA">
        <w:rPr>
          <w:rFonts w:ascii="仿宋_GB2312" w:eastAsia="仿宋_GB2312" w:hAnsi="仿宋" w:cs="宋体" w:hint="eastAsia"/>
          <w:color w:val="000000"/>
          <w:kern w:val="0"/>
          <w:sz w:val="32"/>
          <w:szCs w:val="32"/>
        </w:rPr>
        <w:t>元</w:t>
      </w:r>
      <w:r w:rsidRPr="0016001B">
        <w:rPr>
          <w:rFonts w:ascii="仿宋_GB2312" w:eastAsia="仿宋_GB2312" w:hAnsi="仿宋" w:cs="宋体" w:hint="eastAsia"/>
          <w:color w:val="000000"/>
          <w:kern w:val="0"/>
          <w:sz w:val="32"/>
          <w:szCs w:val="32"/>
        </w:rPr>
        <w:t>，较2019年预算减少2408531元,下降97.1</w:t>
      </w:r>
      <w:r w:rsidRPr="0016001B">
        <w:rPr>
          <w:rFonts w:ascii="仿宋_GB2312" w:eastAsia="仿宋_GB2312" w:hAnsi="仿宋" w:cs="宋体"/>
          <w:color w:val="000000"/>
          <w:kern w:val="0"/>
          <w:sz w:val="32"/>
          <w:szCs w:val="32"/>
        </w:rPr>
        <w:t>%</w:t>
      </w:r>
      <w:r w:rsidRPr="0016001B">
        <w:rPr>
          <w:rFonts w:ascii="仿宋_GB2312" w:eastAsia="仿宋_GB2312" w:hAnsi="仿宋" w:cs="宋体" w:hint="eastAsia"/>
          <w:color w:val="000000"/>
          <w:kern w:val="0"/>
          <w:sz w:val="32"/>
          <w:szCs w:val="32"/>
        </w:rPr>
        <w:t>。主要原因是部分运行经费列入2020年市本级六堡茶发展资金，该资金已列入我市2020年政府预算，未列入部门预算，而上年运行经费都列入了部门预算，所以造成同比下降。</w:t>
      </w:r>
    </w:p>
    <w:p w:rsidR="007737CF" w:rsidRPr="0016001B" w:rsidRDefault="007737CF" w:rsidP="00A42909">
      <w:pPr>
        <w:widowControl/>
        <w:spacing w:line="600" w:lineRule="exact"/>
        <w:ind w:rightChars="-27" w:right="-57" w:firstLineChars="200" w:firstLine="640"/>
        <w:jc w:val="left"/>
        <w:rPr>
          <w:rFonts w:ascii="仿宋_GB2312" w:eastAsia="仿宋_GB2312" w:hAnsi="仿宋" w:cs="宋体"/>
          <w:color w:val="000000"/>
          <w:kern w:val="0"/>
          <w:sz w:val="32"/>
          <w:szCs w:val="32"/>
        </w:rPr>
      </w:pPr>
    </w:p>
    <w:p w:rsidR="007737CF" w:rsidRDefault="005A7FEC" w:rsidP="00A42909">
      <w:pPr>
        <w:tabs>
          <w:tab w:val="center" w:pos="4475"/>
        </w:tabs>
        <w:spacing w:line="600" w:lineRule="exact"/>
        <w:ind w:firstLineChars="200" w:firstLine="643"/>
        <w:jc w:val="left"/>
        <w:rPr>
          <w:rFonts w:ascii="仿宋_GB2312" w:eastAsia="仿宋_GB2312" w:hAnsi="Times New Roman" w:cs="Times New Roman"/>
          <w:color w:val="333333"/>
          <w:kern w:val="0"/>
          <w:sz w:val="32"/>
          <w:szCs w:val="32"/>
        </w:rPr>
      </w:pPr>
      <w:r>
        <w:rPr>
          <w:rFonts w:ascii="楷体_GB2312" w:eastAsia="楷体_GB2312" w:hAnsi="Times New Roman" w:cs="Times New Roman" w:hint="eastAsia"/>
          <w:b/>
          <w:color w:val="333333"/>
          <w:kern w:val="0"/>
          <w:sz w:val="32"/>
          <w:szCs w:val="32"/>
        </w:rPr>
        <w:lastRenderedPageBreak/>
        <w:t>（二）政府采购预算安排情况</w:t>
      </w:r>
      <w:r>
        <w:rPr>
          <w:rFonts w:ascii="仿宋_GB2312" w:eastAsia="仿宋_GB2312" w:hAnsi="Times New Roman" w:cs="Times New Roman" w:hint="eastAsia"/>
          <w:color w:val="333333"/>
          <w:kern w:val="0"/>
          <w:sz w:val="32"/>
          <w:szCs w:val="32"/>
        </w:rPr>
        <w:t>。</w:t>
      </w:r>
    </w:p>
    <w:p w:rsidR="007737CF" w:rsidRPr="0016001B" w:rsidRDefault="005A7FEC" w:rsidP="00A42909">
      <w:pPr>
        <w:tabs>
          <w:tab w:val="center" w:pos="4475"/>
        </w:tabs>
        <w:spacing w:line="600" w:lineRule="exact"/>
        <w:ind w:firstLineChars="250" w:firstLine="80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2020年本单位政府采购预算为0元。同比无变化。</w:t>
      </w:r>
    </w:p>
    <w:p w:rsidR="007737CF" w:rsidRDefault="005A7FEC" w:rsidP="00A42909">
      <w:pPr>
        <w:numPr>
          <w:ilvl w:val="0"/>
          <w:numId w:val="3"/>
        </w:numPr>
        <w:autoSpaceDE w:val="0"/>
        <w:autoSpaceDN w:val="0"/>
        <w:adjustRightInd w:val="0"/>
        <w:spacing w:line="600" w:lineRule="exact"/>
        <w:ind w:rightChars="-27" w:right="-57" w:firstLineChars="200" w:firstLine="643"/>
        <w:jc w:val="left"/>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国有资产的总体情况。</w:t>
      </w:r>
    </w:p>
    <w:p w:rsidR="007737CF" w:rsidRDefault="005A7FEC" w:rsidP="00A42909">
      <w:pPr>
        <w:autoSpaceDE w:val="0"/>
        <w:autoSpaceDN w:val="0"/>
        <w:adjustRightInd w:val="0"/>
        <w:spacing w:line="600" w:lineRule="exact"/>
        <w:ind w:rightChars="-27" w:right="-57"/>
        <w:jc w:val="left"/>
        <w:rPr>
          <w:rFonts w:ascii="楷体_GB2312" w:eastAsia="楷体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 xml:space="preserve">    </w:t>
      </w:r>
      <w:r w:rsidR="00863ABA">
        <w:rPr>
          <w:rFonts w:ascii="楷体_GB2312" w:eastAsia="楷体_GB2312" w:hAnsi="Times New Roman" w:cs="Times New Roman" w:hint="eastAsia"/>
          <w:b/>
          <w:color w:val="333333"/>
          <w:kern w:val="0"/>
          <w:sz w:val="32"/>
          <w:szCs w:val="32"/>
        </w:rPr>
        <w:t xml:space="preserve"> </w:t>
      </w:r>
      <w:r w:rsidRPr="00863ABA">
        <w:rPr>
          <w:rFonts w:ascii="仿宋_GB2312" w:eastAsia="仿宋_GB2312" w:hAnsi="仿宋" w:cs="宋体" w:hint="eastAsia"/>
          <w:color w:val="000000"/>
          <w:kern w:val="0"/>
          <w:sz w:val="32"/>
          <w:szCs w:val="32"/>
        </w:rPr>
        <w:t>本部门无公务用车等车辆。</w:t>
      </w:r>
    </w:p>
    <w:p w:rsidR="007737CF" w:rsidRPr="0016001B" w:rsidRDefault="005A7FEC" w:rsidP="00A42909">
      <w:pPr>
        <w:tabs>
          <w:tab w:val="center" w:pos="4475"/>
        </w:tabs>
        <w:spacing w:line="600" w:lineRule="exact"/>
        <w:ind w:firstLineChars="250" w:firstLine="80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截至2019年12月31日，资产原值合计87.57266 万元，其中：（1）通用设备23.3108万</w:t>
      </w:r>
      <w:bookmarkStart w:id="0" w:name="_GoBack"/>
      <w:bookmarkEnd w:id="0"/>
      <w:r w:rsidRPr="0016001B">
        <w:rPr>
          <w:rFonts w:ascii="仿宋_GB2312" w:eastAsia="仿宋_GB2312" w:hAnsi="仿宋" w:cs="宋体" w:hint="eastAsia"/>
          <w:color w:val="000000"/>
          <w:kern w:val="0"/>
          <w:sz w:val="32"/>
          <w:szCs w:val="32"/>
        </w:rPr>
        <w:t>元，（2）家具、用具、装具9.226 万元。(3)其他55.03586万元。</w:t>
      </w:r>
    </w:p>
    <w:p w:rsidR="007737CF" w:rsidRDefault="005A7FEC" w:rsidP="00A42909">
      <w:pPr>
        <w:autoSpaceDE w:val="0"/>
        <w:autoSpaceDN w:val="0"/>
        <w:adjustRightInd w:val="0"/>
        <w:spacing w:line="600" w:lineRule="exact"/>
        <w:ind w:rightChars="-27" w:right="-57" w:firstLineChars="200" w:firstLine="643"/>
        <w:jc w:val="left"/>
        <w:rPr>
          <w:rFonts w:ascii="仿宋_GB2312" w:eastAsia="仿宋_GB2312" w:hAnsi="Times New Roman" w:cs="Times New Roman"/>
          <w:b/>
          <w:color w:val="333333"/>
          <w:kern w:val="0"/>
          <w:sz w:val="32"/>
          <w:szCs w:val="32"/>
        </w:rPr>
      </w:pPr>
      <w:r>
        <w:rPr>
          <w:rFonts w:ascii="楷体_GB2312" w:eastAsia="楷体_GB2312" w:hAnsi="Times New Roman" w:cs="Times New Roman" w:hint="eastAsia"/>
          <w:b/>
          <w:color w:val="333333"/>
          <w:kern w:val="0"/>
          <w:sz w:val="32"/>
          <w:szCs w:val="32"/>
        </w:rPr>
        <w:t>（四）预算绩效说明。</w:t>
      </w:r>
    </w:p>
    <w:p w:rsidR="007737CF" w:rsidRPr="0016001B" w:rsidRDefault="005A7FEC" w:rsidP="00A42909">
      <w:pPr>
        <w:autoSpaceDE w:val="0"/>
        <w:autoSpaceDN w:val="0"/>
        <w:adjustRightInd w:val="0"/>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2020年本部门无其他专项支出项目预算，故未制定项目绩效目标。</w:t>
      </w:r>
    </w:p>
    <w:p w:rsidR="007737CF" w:rsidRDefault="005A7FEC" w:rsidP="00A42909">
      <w:pPr>
        <w:autoSpaceDE w:val="0"/>
        <w:autoSpaceDN w:val="0"/>
        <w:adjustRightInd w:val="0"/>
        <w:spacing w:line="600" w:lineRule="exact"/>
        <w:ind w:rightChars="-27" w:right="-57" w:firstLineChars="200" w:firstLine="643"/>
        <w:jc w:val="left"/>
        <w:rPr>
          <w:rFonts w:ascii="方正黑体_GBK" w:eastAsia="方正黑体_GBK"/>
          <w:color w:val="000000"/>
          <w:kern w:val="0"/>
          <w:sz w:val="32"/>
          <w:szCs w:val="32"/>
        </w:rPr>
      </w:pPr>
      <w:r>
        <w:rPr>
          <w:rFonts w:ascii="楷体_GB2312" w:eastAsia="楷体_GB2312" w:hAnsi="Times New Roman" w:cs="Times New Roman" w:hint="eastAsia"/>
          <w:b/>
          <w:color w:val="333333"/>
          <w:kern w:val="0"/>
          <w:sz w:val="32"/>
          <w:szCs w:val="32"/>
        </w:rPr>
        <w:t>（五）国有资本经营预算收支情况说明</w:t>
      </w:r>
    </w:p>
    <w:p w:rsidR="007737CF" w:rsidRDefault="005A7FEC" w:rsidP="00A42909">
      <w:pPr>
        <w:autoSpaceDE w:val="0"/>
        <w:autoSpaceDN w:val="0"/>
        <w:adjustRightInd w:val="0"/>
        <w:spacing w:line="600" w:lineRule="exact"/>
        <w:ind w:rightChars="-27" w:right="-57" w:firstLineChars="200" w:firstLine="640"/>
        <w:jc w:val="left"/>
        <w:rPr>
          <w:rFonts w:ascii="仿宋_GB2312" w:eastAsia="仿宋_GB2312" w:hAnsi="Times New Roman" w:cs="Times New Roman" w:hint="eastAsia"/>
          <w:color w:val="333333"/>
          <w:kern w:val="0"/>
          <w:sz w:val="32"/>
          <w:szCs w:val="32"/>
        </w:rPr>
      </w:pPr>
      <w:r w:rsidRPr="0016001B">
        <w:rPr>
          <w:rFonts w:ascii="仿宋_GB2312" w:eastAsia="仿宋_GB2312" w:hAnsi="仿宋" w:cs="宋体" w:hint="eastAsia"/>
          <w:color w:val="000000"/>
          <w:kern w:val="0"/>
          <w:sz w:val="32"/>
          <w:szCs w:val="32"/>
        </w:rPr>
        <w:t>2020年本部门无国有资本经营预算收支业务，因此没有相应的国有资本经营收支预算</w:t>
      </w:r>
      <w:r>
        <w:rPr>
          <w:rFonts w:ascii="仿宋_GB2312" w:eastAsia="仿宋_GB2312" w:hAnsi="Times New Roman" w:cs="Times New Roman" w:hint="eastAsia"/>
          <w:color w:val="333333"/>
          <w:kern w:val="0"/>
          <w:sz w:val="32"/>
          <w:szCs w:val="32"/>
        </w:rPr>
        <w:t>。</w:t>
      </w:r>
    </w:p>
    <w:p w:rsidR="00863ABA" w:rsidRDefault="00863ABA" w:rsidP="00A42909">
      <w:pPr>
        <w:autoSpaceDE w:val="0"/>
        <w:autoSpaceDN w:val="0"/>
        <w:adjustRightInd w:val="0"/>
        <w:spacing w:line="600" w:lineRule="exact"/>
        <w:ind w:rightChars="-27" w:right="-57" w:firstLineChars="200" w:firstLine="640"/>
        <w:jc w:val="left"/>
        <w:rPr>
          <w:rFonts w:ascii="仿宋_GB2312" w:eastAsia="仿宋_GB2312" w:hAnsi="Times New Roman" w:cs="Times New Roman"/>
          <w:color w:val="333333"/>
          <w:kern w:val="0"/>
          <w:sz w:val="32"/>
          <w:szCs w:val="32"/>
        </w:rPr>
      </w:pPr>
    </w:p>
    <w:p w:rsidR="007737CF" w:rsidRPr="00863ABA" w:rsidRDefault="005A7FEC" w:rsidP="00863ABA">
      <w:pPr>
        <w:spacing w:line="600" w:lineRule="exact"/>
        <w:ind w:firstLineChars="246" w:firstLine="790"/>
        <w:jc w:val="left"/>
      </w:pPr>
      <w:r>
        <w:rPr>
          <w:rFonts w:ascii="黑体" w:eastAsia="黑体" w:hAnsi="仿宋" w:cs="宋体" w:hint="eastAsia"/>
          <w:b/>
          <w:color w:val="333333"/>
          <w:kern w:val="0"/>
          <w:sz w:val="32"/>
          <w:szCs w:val="32"/>
        </w:rPr>
        <w:t>第四部分：专业名词解释</w:t>
      </w:r>
    </w:p>
    <w:p w:rsidR="007737CF" w:rsidRPr="0016001B" w:rsidRDefault="005A7FEC" w:rsidP="00A42909">
      <w:pPr>
        <w:widowControl/>
        <w:shd w:val="clear" w:color="auto" w:fill="FFFFFF"/>
        <w:spacing w:line="600" w:lineRule="exact"/>
        <w:ind w:rightChars="-27" w:right="-57" w:firstLineChars="147" w:firstLine="47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一般公共预算拨款：是指本级财政当年拨付的预算资金,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2.事业收入：指事业单位开展专业业务活动及辅助活动所取得的收入。</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lastRenderedPageBreak/>
        <w:t>3.事业单位经营收入：指事业单位在专业业务活动及其辅助 活动之外开展非独立核算经营活动取得的收入。</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4.其他收入：指除上述“财政拨款收入”、“事业收入”、“事业单位经营收入”等以外的收入。</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5.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6.上年结转：指以前年度尚未完成、结转到本年仍按原规定用途继续使用的资金。</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7．基本支出：指为保障机构正常运转、完成日常工作任务而发生的人员经费和日常公用经费。</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8．项目支出：指在基本支出之外为完成特定行政任务和事业发展目标所发生的支出。</w:t>
      </w:r>
    </w:p>
    <w:p w:rsidR="007737CF" w:rsidRPr="0016001B" w:rsidRDefault="005A7FEC" w:rsidP="00A42909">
      <w:pPr>
        <w:widowControl/>
        <w:shd w:val="clear" w:color="auto" w:fill="FFFFFF"/>
        <w:spacing w:line="600" w:lineRule="exact"/>
        <w:ind w:rightChars="-27" w:right="-57"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9．事业单位经营支出：指事业单位在专业业务活动及其辅助 活动之外开展非独立核算经营活动发生的支出。</w:t>
      </w:r>
    </w:p>
    <w:p w:rsidR="007737CF" w:rsidRPr="0016001B" w:rsidRDefault="005A7FEC" w:rsidP="00A42909">
      <w:pPr>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w:t>
      </w:r>
      <w:r w:rsidRPr="0016001B">
        <w:rPr>
          <w:rFonts w:ascii="仿宋_GB2312" w:eastAsia="仿宋_GB2312" w:hAnsi="仿宋" w:cs="宋体" w:hint="eastAsia"/>
          <w:color w:val="000000"/>
          <w:kern w:val="0"/>
          <w:sz w:val="32"/>
          <w:szCs w:val="32"/>
        </w:rPr>
        <w:lastRenderedPageBreak/>
        <w:t>以及其他费用。</w:t>
      </w:r>
    </w:p>
    <w:p w:rsidR="007737CF" w:rsidRPr="0016001B" w:rsidRDefault="005A7FEC" w:rsidP="00863ABA">
      <w:pPr>
        <w:widowControl/>
        <w:shd w:val="clear" w:color="auto" w:fill="FFFFFF"/>
        <w:spacing w:line="600" w:lineRule="exact"/>
        <w:ind w:firstLineChars="200" w:firstLine="640"/>
        <w:jc w:val="left"/>
        <w:rPr>
          <w:rFonts w:ascii="仿宋_GB2312" w:eastAsia="仿宋_GB2312" w:hAnsi="仿宋" w:cs="宋体"/>
          <w:color w:val="000000"/>
          <w:kern w:val="0"/>
          <w:sz w:val="32"/>
          <w:szCs w:val="32"/>
        </w:rPr>
      </w:pPr>
      <w:r w:rsidRPr="0016001B">
        <w:rPr>
          <w:rFonts w:ascii="仿宋_GB2312" w:eastAsia="仿宋_GB2312" w:hAnsi="仿宋" w:cs="宋体" w:hint="eastAsia"/>
          <w:color w:val="000000"/>
          <w:kern w:val="0"/>
          <w:sz w:val="32"/>
          <w:szCs w:val="32"/>
        </w:rPr>
        <w:t>11．“三公”经费：纳入本级财政预决算管理的“三公”经费，是指各部门用财政拨款安排的因公出国（境）费、公务用车购置及运行费和公务接待费。其中，因公出国（境） 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p w:rsidR="007737CF" w:rsidRPr="0016001B" w:rsidRDefault="007737CF" w:rsidP="00A42909">
      <w:pPr>
        <w:spacing w:line="600" w:lineRule="exact"/>
        <w:jc w:val="left"/>
        <w:rPr>
          <w:rFonts w:ascii="仿宋_GB2312" w:eastAsia="仿宋_GB2312" w:hAnsi="仿宋" w:cs="宋体"/>
          <w:color w:val="000000"/>
          <w:kern w:val="0"/>
          <w:sz w:val="32"/>
          <w:szCs w:val="32"/>
        </w:rPr>
      </w:pPr>
    </w:p>
    <w:sectPr w:rsidR="007737CF" w:rsidRPr="0016001B" w:rsidSect="007737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BF6" w:rsidRDefault="00B30BF6" w:rsidP="007737CF">
      <w:r>
        <w:separator/>
      </w:r>
    </w:p>
  </w:endnote>
  <w:endnote w:type="continuationSeparator" w:id="0">
    <w:p w:rsidR="00B30BF6" w:rsidRDefault="00B30BF6" w:rsidP="00773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黑体_GBK">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3985"/>
    </w:sdtPr>
    <w:sdtContent>
      <w:p w:rsidR="007737CF" w:rsidRDefault="009A5078">
        <w:pPr>
          <w:pStyle w:val="a4"/>
          <w:jc w:val="center"/>
        </w:pPr>
        <w:r w:rsidRPr="009A5078">
          <w:fldChar w:fldCharType="begin"/>
        </w:r>
        <w:r w:rsidR="005A7FEC">
          <w:instrText xml:space="preserve"> PAGE   \* MERGEFORMAT </w:instrText>
        </w:r>
        <w:r w:rsidRPr="009A5078">
          <w:fldChar w:fldCharType="separate"/>
        </w:r>
        <w:r w:rsidR="008732AE" w:rsidRPr="008732AE">
          <w:rPr>
            <w:noProof/>
            <w:lang w:val="zh-CN"/>
          </w:rPr>
          <w:t>16</w:t>
        </w:r>
        <w:r>
          <w:rPr>
            <w:lang w:val="zh-CN"/>
          </w:rPr>
          <w:fldChar w:fldCharType="end"/>
        </w:r>
      </w:p>
    </w:sdtContent>
  </w:sdt>
  <w:p w:rsidR="007737CF" w:rsidRDefault="007737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BF6" w:rsidRDefault="00B30BF6" w:rsidP="007737CF">
      <w:r>
        <w:separator/>
      </w:r>
    </w:p>
  </w:footnote>
  <w:footnote w:type="continuationSeparator" w:id="0">
    <w:p w:rsidR="00B30BF6" w:rsidRDefault="00B30BF6" w:rsidP="00773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2BC880"/>
    <w:multiLevelType w:val="singleLevel"/>
    <w:tmpl w:val="CE2BC880"/>
    <w:lvl w:ilvl="0">
      <w:start w:val="3"/>
      <w:numFmt w:val="chineseCounting"/>
      <w:suff w:val="nothing"/>
      <w:lvlText w:val="（%1）"/>
      <w:lvlJc w:val="left"/>
      <w:rPr>
        <w:rFonts w:hint="eastAsia"/>
      </w:rPr>
    </w:lvl>
  </w:abstractNum>
  <w:abstractNum w:abstractNumId="1">
    <w:nsid w:val="1E0F50AE"/>
    <w:multiLevelType w:val="multilevel"/>
    <w:tmpl w:val="1E0F50AE"/>
    <w:lvl w:ilvl="0">
      <w:start w:val="1"/>
      <w:numFmt w:val="decimal"/>
      <w:lvlText w:val="%1、"/>
      <w:lvlJc w:val="left"/>
      <w:pPr>
        <w:ind w:left="1507" w:hanging="720"/>
      </w:pPr>
      <w:rPr>
        <w:rFonts w:hint="default"/>
      </w:rPr>
    </w:lvl>
    <w:lvl w:ilvl="1">
      <w:start w:val="1"/>
      <w:numFmt w:val="lowerLetter"/>
      <w:lvlText w:val="%2)"/>
      <w:lvlJc w:val="left"/>
      <w:pPr>
        <w:ind w:left="1627" w:hanging="420"/>
      </w:pPr>
    </w:lvl>
    <w:lvl w:ilvl="2">
      <w:start w:val="1"/>
      <w:numFmt w:val="lowerRoman"/>
      <w:lvlText w:val="%3."/>
      <w:lvlJc w:val="right"/>
      <w:pPr>
        <w:ind w:left="2047" w:hanging="420"/>
      </w:pPr>
    </w:lvl>
    <w:lvl w:ilvl="3">
      <w:start w:val="1"/>
      <w:numFmt w:val="decimal"/>
      <w:lvlText w:val="%4."/>
      <w:lvlJc w:val="left"/>
      <w:pPr>
        <w:ind w:left="2467" w:hanging="420"/>
      </w:pPr>
    </w:lvl>
    <w:lvl w:ilvl="4">
      <w:start w:val="1"/>
      <w:numFmt w:val="lowerLetter"/>
      <w:lvlText w:val="%5)"/>
      <w:lvlJc w:val="left"/>
      <w:pPr>
        <w:ind w:left="2887" w:hanging="420"/>
      </w:pPr>
    </w:lvl>
    <w:lvl w:ilvl="5">
      <w:start w:val="1"/>
      <w:numFmt w:val="lowerRoman"/>
      <w:lvlText w:val="%6."/>
      <w:lvlJc w:val="right"/>
      <w:pPr>
        <w:ind w:left="3307" w:hanging="420"/>
      </w:pPr>
    </w:lvl>
    <w:lvl w:ilvl="6">
      <w:start w:val="1"/>
      <w:numFmt w:val="decimal"/>
      <w:lvlText w:val="%7."/>
      <w:lvlJc w:val="left"/>
      <w:pPr>
        <w:ind w:left="3727" w:hanging="420"/>
      </w:pPr>
    </w:lvl>
    <w:lvl w:ilvl="7">
      <w:start w:val="1"/>
      <w:numFmt w:val="lowerLetter"/>
      <w:lvlText w:val="%8)"/>
      <w:lvlJc w:val="left"/>
      <w:pPr>
        <w:ind w:left="4147" w:hanging="420"/>
      </w:pPr>
    </w:lvl>
    <w:lvl w:ilvl="8">
      <w:start w:val="1"/>
      <w:numFmt w:val="lowerRoman"/>
      <w:lvlText w:val="%9."/>
      <w:lvlJc w:val="right"/>
      <w:pPr>
        <w:ind w:left="4567" w:hanging="420"/>
      </w:pPr>
    </w:lvl>
  </w:abstractNum>
  <w:abstractNum w:abstractNumId="2">
    <w:nsid w:val="502A6E8D"/>
    <w:multiLevelType w:val="singleLevel"/>
    <w:tmpl w:val="502A6E8D"/>
    <w:lvl w:ilvl="0">
      <w:start w:val="1"/>
      <w:numFmt w:val="chineseCounting"/>
      <w:suff w:val="nothing"/>
      <w:lvlText w:val="%1、"/>
      <w:lvlJc w:val="left"/>
      <w:rPr>
        <w:rFonts w:hint="eastAsia"/>
      </w:rPr>
    </w:lvl>
  </w:abstractNum>
  <w:abstractNum w:abstractNumId="3">
    <w:nsid w:val="770C50AD"/>
    <w:multiLevelType w:val="hybridMultilevel"/>
    <w:tmpl w:val="A89843D0"/>
    <w:lvl w:ilvl="0" w:tplc="A98AA83C">
      <w:start w:val="3"/>
      <w:numFmt w:val="japaneseCounting"/>
      <w:lvlText w:val="%1、"/>
      <w:lvlJc w:val="left"/>
      <w:pPr>
        <w:ind w:left="1363" w:hanging="720"/>
      </w:pPr>
      <w:rPr>
        <w:rFonts w:ascii="黑体" w:eastAsia="黑体" w:hAnsi="仿宋" w:cs="宋体" w:hint="default"/>
        <w:b/>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E19FD"/>
    <w:rsid w:val="000440BF"/>
    <w:rsid w:val="00066E91"/>
    <w:rsid w:val="000945ED"/>
    <w:rsid w:val="000A03BD"/>
    <w:rsid w:val="000C79B8"/>
    <w:rsid w:val="000D6785"/>
    <w:rsid w:val="000D69CE"/>
    <w:rsid w:val="001061BC"/>
    <w:rsid w:val="001069F3"/>
    <w:rsid w:val="0016001B"/>
    <w:rsid w:val="001713F0"/>
    <w:rsid w:val="001945EC"/>
    <w:rsid w:val="001A110D"/>
    <w:rsid w:val="001A27CE"/>
    <w:rsid w:val="00205857"/>
    <w:rsid w:val="0028279F"/>
    <w:rsid w:val="002E52BF"/>
    <w:rsid w:val="002F160C"/>
    <w:rsid w:val="00320D3C"/>
    <w:rsid w:val="00327F8C"/>
    <w:rsid w:val="003301DE"/>
    <w:rsid w:val="00371D0C"/>
    <w:rsid w:val="003C1BFE"/>
    <w:rsid w:val="004B2F75"/>
    <w:rsid w:val="004F2BED"/>
    <w:rsid w:val="005157CE"/>
    <w:rsid w:val="0051730A"/>
    <w:rsid w:val="00517617"/>
    <w:rsid w:val="005208DC"/>
    <w:rsid w:val="00585D20"/>
    <w:rsid w:val="005A7FEC"/>
    <w:rsid w:val="005C5D46"/>
    <w:rsid w:val="00641F0F"/>
    <w:rsid w:val="006762F0"/>
    <w:rsid w:val="00686D6A"/>
    <w:rsid w:val="006C48DA"/>
    <w:rsid w:val="006D0D93"/>
    <w:rsid w:val="00734AA3"/>
    <w:rsid w:val="007503E5"/>
    <w:rsid w:val="00757C36"/>
    <w:rsid w:val="007737CF"/>
    <w:rsid w:val="00781FDC"/>
    <w:rsid w:val="00792BDE"/>
    <w:rsid w:val="007F7962"/>
    <w:rsid w:val="00863ABA"/>
    <w:rsid w:val="008732AE"/>
    <w:rsid w:val="00952381"/>
    <w:rsid w:val="00960833"/>
    <w:rsid w:val="0096123B"/>
    <w:rsid w:val="00975B4E"/>
    <w:rsid w:val="00987E16"/>
    <w:rsid w:val="009A5078"/>
    <w:rsid w:val="009D3A00"/>
    <w:rsid w:val="009E0660"/>
    <w:rsid w:val="00A31AC2"/>
    <w:rsid w:val="00A42909"/>
    <w:rsid w:val="00AE7D10"/>
    <w:rsid w:val="00AF4F19"/>
    <w:rsid w:val="00B16EC2"/>
    <w:rsid w:val="00B30BF6"/>
    <w:rsid w:val="00B45C53"/>
    <w:rsid w:val="00B85CA2"/>
    <w:rsid w:val="00B878E7"/>
    <w:rsid w:val="00D56E73"/>
    <w:rsid w:val="00D851EA"/>
    <w:rsid w:val="00DD075F"/>
    <w:rsid w:val="00E01EED"/>
    <w:rsid w:val="00E22C6C"/>
    <w:rsid w:val="00E43D10"/>
    <w:rsid w:val="00EC0C33"/>
    <w:rsid w:val="00EC3D63"/>
    <w:rsid w:val="00EE19FD"/>
    <w:rsid w:val="00EE28FA"/>
    <w:rsid w:val="00F01767"/>
    <w:rsid w:val="00F5498D"/>
    <w:rsid w:val="05FE4ECB"/>
    <w:rsid w:val="1587304B"/>
    <w:rsid w:val="166649EB"/>
    <w:rsid w:val="18AA3461"/>
    <w:rsid w:val="19774618"/>
    <w:rsid w:val="1AB82AF6"/>
    <w:rsid w:val="297F4A10"/>
    <w:rsid w:val="2E522C99"/>
    <w:rsid w:val="34310F8E"/>
    <w:rsid w:val="3F2E1227"/>
    <w:rsid w:val="3F846A84"/>
    <w:rsid w:val="3FBA764E"/>
    <w:rsid w:val="401930D8"/>
    <w:rsid w:val="41047EF8"/>
    <w:rsid w:val="411E5B6F"/>
    <w:rsid w:val="42023364"/>
    <w:rsid w:val="49A03939"/>
    <w:rsid w:val="4B3D0D25"/>
    <w:rsid w:val="50B90613"/>
    <w:rsid w:val="55C041CB"/>
    <w:rsid w:val="57732712"/>
    <w:rsid w:val="5A3853F1"/>
    <w:rsid w:val="5FAE7C30"/>
    <w:rsid w:val="6E162D49"/>
    <w:rsid w:val="6EA35563"/>
    <w:rsid w:val="73CB457A"/>
    <w:rsid w:val="763F2D81"/>
    <w:rsid w:val="79A53216"/>
    <w:rsid w:val="7B681B97"/>
    <w:rsid w:val="7C3862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737CF"/>
    <w:rPr>
      <w:sz w:val="18"/>
      <w:szCs w:val="18"/>
    </w:rPr>
  </w:style>
  <w:style w:type="paragraph" w:styleId="a4">
    <w:name w:val="footer"/>
    <w:basedOn w:val="a"/>
    <w:link w:val="Char0"/>
    <w:uiPriority w:val="99"/>
    <w:unhideWhenUsed/>
    <w:qFormat/>
    <w:rsid w:val="007737C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7737CF"/>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7737CF"/>
  </w:style>
  <w:style w:type="paragraph" w:styleId="a7">
    <w:name w:val="List Paragraph"/>
    <w:basedOn w:val="a"/>
    <w:uiPriority w:val="34"/>
    <w:qFormat/>
    <w:rsid w:val="007737CF"/>
    <w:pPr>
      <w:ind w:firstLineChars="200" w:firstLine="420"/>
    </w:pPr>
  </w:style>
  <w:style w:type="character" w:customStyle="1" w:styleId="Char">
    <w:name w:val="批注框文本 Char"/>
    <w:basedOn w:val="a0"/>
    <w:link w:val="a3"/>
    <w:uiPriority w:val="99"/>
    <w:semiHidden/>
    <w:qFormat/>
    <w:rsid w:val="007737CF"/>
    <w:rPr>
      <w:sz w:val="18"/>
      <w:szCs w:val="18"/>
    </w:rPr>
  </w:style>
  <w:style w:type="character" w:customStyle="1" w:styleId="Char1">
    <w:name w:val="页眉 Char"/>
    <w:basedOn w:val="a0"/>
    <w:link w:val="a5"/>
    <w:uiPriority w:val="99"/>
    <w:semiHidden/>
    <w:qFormat/>
    <w:rsid w:val="007737CF"/>
    <w:rPr>
      <w:sz w:val="18"/>
      <w:szCs w:val="18"/>
    </w:rPr>
  </w:style>
  <w:style w:type="character" w:customStyle="1" w:styleId="Char0">
    <w:name w:val="页脚 Char"/>
    <w:basedOn w:val="a0"/>
    <w:link w:val="a4"/>
    <w:uiPriority w:val="99"/>
    <w:qFormat/>
    <w:rsid w:val="007737CF"/>
    <w:rPr>
      <w:sz w:val="18"/>
      <w:szCs w:val="18"/>
    </w:rPr>
  </w:style>
  <w:style w:type="paragraph" w:customStyle="1" w:styleId="CharCharCharCharCharCharChar">
    <w:name w:val="Char Char Char Char Char Char Char"/>
    <w:basedOn w:val="a"/>
    <w:qFormat/>
    <w:rsid w:val="007737CF"/>
    <w:rPr>
      <w:rFonts w:ascii="Times New Roman" w:eastAsia="宋体" w:hAnsi="Times New Roman" w:cs="Times New Roman"/>
      <w:szCs w:val="24"/>
    </w:rPr>
  </w:style>
  <w:style w:type="paragraph" w:customStyle="1" w:styleId="p0">
    <w:name w:val="p0"/>
    <w:basedOn w:val="a"/>
    <w:uiPriority w:val="99"/>
    <w:qFormat/>
    <w:rsid w:val="007737C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16</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欧阳玉</dc:creator>
  <cp:lastModifiedBy>Administrator</cp:lastModifiedBy>
  <cp:revision>13</cp:revision>
  <dcterms:created xsi:type="dcterms:W3CDTF">2020-02-05T12:02:00Z</dcterms:created>
  <dcterms:modified xsi:type="dcterms:W3CDTF">2020-02-11T02:02:00Z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