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37A0" w14:textId="77777777" w:rsidR="00EE19FD" w:rsidRPr="0098337B" w:rsidRDefault="00EE19FD" w:rsidP="00EE19FD">
      <w:pPr>
        <w:ind w:rightChars="-27" w:right="-57"/>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sidR="009858FF">
        <w:rPr>
          <w:rFonts w:ascii="黑体" w:eastAsia="黑体" w:hAnsi="宋体" w:cs="宋体" w:hint="eastAsia"/>
          <w:b/>
          <w:bCs/>
          <w:color w:val="333333"/>
          <w:kern w:val="0"/>
          <w:sz w:val="36"/>
          <w:szCs w:val="36"/>
        </w:rPr>
        <w:t>委政策研究室（改革办）</w:t>
      </w:r>
      <w:r>
        <w:rPr>
          <w:rFonts w:ascii="黑体" w:eastAsia="黑体" w:hAnsi="宋体" w:cs="宋体" w:hint="eastAsia"/>
          <w:b/>
          <w:bCs/>
          <w:color w:val="333333"/>
          <w:kern w:val="0"/>
          <w:sz w:val="36"/>
          <w:szCs w:val="36"/>
        </w:rPr>
        <w:t>2020</w:t>
      </w:r>
      <w:r w:rsidRPr="0098337B">
        <w:rPr>
          <w:rFonts w:ascii="黑体" w:eastAsia="黑体" w:hAnsi="宋体" w:cs="宋体" w:hint="eastAsia"/>
          <w:b/>
          <w:bCs/>
          <w:color w:val="333333"/>
          <w:kern w:val="0"/>
          <w:sz w:val="36"/>
          <w:szCs w:val="36"/>
        </w:rPr>
        <w:t>年</w:t>
      </w:r>
    </w:p>
    <w:p w14:paraId="72B3DAE0" w14:textId="77777777" w:rsidR="00EE19FD" w:rsidRDefault="00EE19FD" w:rsidP="00EE19FD">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14:paraId="78E0B6D6" w14:textId="77777777"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14:paraId="5FD32C7F" w14:textId="77777777"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14:paraId="435EEE9C" w14:textId="77777777" w:rsidR="00EE19FD" w:rsidRPr="0098337B" w:rsidRDefault="00EE19FD" w:rsidP="00F86A2D">
      <w:pPr>
        <w:widowControl/>
        <w:shd w:val="clear" w:color="auto" w:fill="FFFFFF"/>
        <w:spacing w:line="525" w:lineRule="atLeast"/>
        <w:ind w:rightChars="-27" w:right="-57"/>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14:paraId="2BF4B4C9" w14:textId="77777777" w:rsidR="00EE19FD" w:rsidRPr="0098337B" w:rsidRDefault="00EE19FD" w:rsidP="00EE19FD">
      <w:pPr>
        <w:widowControl/>
        <w:shd w:val="clear" w:color="auto" w:fill="FFFFFF"/>
        <w:spacing w:line="525" w:lineRule="atLeast"/>
        <w:ind w:rightChars="-27" w:right="-57"/>
        <w:rPr>
          <w:rFonts w:ascii="仿宋_GB2312" w:eastAsia="仿宋_GB2312"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p>
    <w:p w14:paraId="65C83BE3" w14:textId="77777777" w:rsidR="00EE19FD" w:rsidRPr="0098337B" w:rsidRDefault="00EE19FD" w:rsidP="00EE19FD">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14:paraId="4DAE6E7F" w14:textId="77777777" w:rsidR="00EE19FD" w:rsidRDefault="00EE19FD" w:rsidP="00EE19FD">
      <w:pPr>
        <w:ind w:rightChars="-27" w:right="-57"/>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w:t>
      </w:r>
    </w:p>
    <w:p w14:paraId="37D1E1B8" w14:textId="77777777" w:rsidR="0014492A" w:rsidRPr="0098337B" w:rsidRDefault="0014492A" w:rsidP="00EE19FD">
      <w:pPr>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四、年度主要工作任务</w:t>
      </w:r>
    </w:p>
    <w:p w14:paraId="09CD12AF" w14:textId="77777777"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14:paraId="1B5277F4"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14:paraId="45D07DD8"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14:paraId="6A7895C4"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14:paraId="2F16794A"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14:paraId="0C37D3BE"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w:t>
      </w:r>
    </w:p>
    <w:p w14:paraId="54C2DAEB"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w:t>
      </w:r>
    </w:p>
    <w:p w14:paraId="52553A5E" w14:textId="77777777" w:rsidR="00EE19FD" w:rsidRPr="0098337B" w:rsidRDefault="00EE19FD" w:rsidP="00F86A2D">
      <w:pPr>
        <w:spacing w:line="500" w:lineRule="exact"/>
        <w:ind w:rightChars="-27" w:right="-57"/>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w:t>
      </w:r>
    </w:p>
    <w:p w14:paraId="2AAD0F8D"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14:paraId="4C3A612C"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14:paraId="76AEC3BA" w14:textId="77777777" w:rsidR="00EE19FD" w:rsidRPr="0098337B" w:rsidRDefault="00EE19FD" w:rsidP="00F86A2D">
      <w:pPr>
        <w:spacing w:line="500" w:lineRule="exact"/>
        <w:ind w:rightChars="-27" w:right="-57"/>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14:paraId="2997A23E" w14:textId="77777777" w:rsidR="00EE19FD" w:rsidRPr="00DF6FAC" w:rsidRDefault="00EE19FD" w:rsidP="00F86A2D">
      <w:pPr>
        <w:spacing w:line="500" w:lineRule="exact"/>
        <w:ind w:rightChars="-27" w:right="-57"/>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14:paraId="3937FF1D" w14:textId="77777777" w:rsidR="00EE19FD" w:rsidRPr="002664B3" w:rsidRDefault="00EE19FD" w:rsidP="00F86A2D">
      <w:pPr>
        <w:widowControl/>
        <w:shd w:val="clear" w:color="auto" w:fill="FFFFFF"/>
        <w:spacing w:line="525" w:lineRule="atLeast"/>
        <w:ind w:rightChars="-27" w:right="-57"/>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14:paraId="3442C62A" w14:textId="77777777"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14:paraId="00B90FCE" w14:textId="77777777" w:rsidR="00EE19FD" w:rsidRPr="006E1ACC" w:rsidRDefault="00EE19FD" w:rsidP="00F86A2D">
      <w:pPr>
        <w:spacing w:line="500" w:lineRule="exact"/>
        <w:ind w:rightChars="-27" w:right="-57"/>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14:paraId="569FFD71" w14:textId="77777777" w:rsidR="00EE19FD" w:rsidRPr="006E1ACC" w:rsidRDefault="00EE19FD" w:rsidP="00F86A2D">
      <w:pPr>
        <w:spacing w:line="500" w:lineRule="exact"/>
        <w:ind w:rightChars="-27" w:right="-57"/>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lastRenderedPageBreak/>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14:paraId="52CACD50" w14:textId="77777777" w:rsidR="00EE19FD" w:rsidRPr="006E1ACC" w:rsidRDefault="00EE19FD" w:rsidP="00F86A2D">
      <w:pPr>
        <w:widowControl/>
        <w:shd w:val="clear" w:color="auto" w:fill="FFFFFF"/>
        <w:spacing w:line="525" w:lineRule="atLeast"/>
        <w:ind w:rightChars="-27" w:right="-57"/>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14:paraId="493365A1" w14:textId="77777777" w:rsidR="00EE19FD" w:rsidRPr="006E1ACC" w:rsidRDefault="00EE19FD" w:rsidP="00EE19FD">
      <w:pPr>
        <w:widowControl/>
        <w:shd w:val="clear" w:color="auto" w:fill="FFFFFF"/>
        <w:spacing w:line="525" w:lineRule="atLeas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14:paraId="53CEBD16" w14:textId="77777777" w:rsidR="00EE19FD" w:rsidRPr="00031BDC" w:rsidRDefault="00EE19FD" w:rsidP="00F86A2D">
      <w:pPr>
        <w:widowControl/>
        <w:shd w:val="clear" w:color="auto" w:fill="FFFFFF"/>
        <w:spacing w:line="525" w:lineRule="atLeast"/>
        <w:ind w:rightChars="-27" w:right="-57"/>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14:paraId="3D38C88A"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46721DEA"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22F2744C"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4A645CBA"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0746329A"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2B0FE80E"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1C463E13"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4DC82256"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11DA295E"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7971B2BE"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19E31AB0"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38838890"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291ABFC0"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023AEE83" w14:textId="77777777"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14:paraId="29DCCF30" w14:textId="77777777"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14:paraId="170535BD" w14:textId="77777777" w:rsidR="00160FE0" w:rsidRDefault="00160FE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14:paraId="3DEB6136" w14:textId="77777777" w:rsidR="00160FE0" w:rsidRDefault="00160FE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14:paraId="09FD2E63" w14:textId="77777777" w:rsidR="00391136" w:rsidRDefault="00391136"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14:paraId="1CEEFDD9" w14:textId="77777777" w:rsidR="00391136" w:rsidRPr="00842DB5" w:rsidRDefault="00391136" w:rsidP="00842DB5">
      <w:pPr>
        <w:widowControl/>
        <w:shd w:val="clear" w:color="auto" w:fill="FFFFFF"/>
        <w:spacing w:line="525" w:lineRule="atLeast"/>
        <w:ind w:rightChars="-27" w:right="-57"/>
        <w:rPr>
          <w:rFonts w:ascii="黑体" w:eastAsia="黑体" w:hAnsi="仿宋" w:cs="宋体" w:hint="eastAsia"/>
          <w:b/>
          <w:bCs/>
          <w:color w:val="333333"/>
          <w:kern w:val="0"/>
          <w:sz w:val="32"/>
          <w:szCs w:val="32"/>
        </w:rPr>
      </w:pPr>
    </w:p>
    <w:p w14:paraId="178D3BAF" w14:textId="77777777" w:rsidR="00EE19FD" w:rsidRPr="00A064AD"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t>第一部分：部门概况</w:t>
      </w:r>
    </w:p>
    <w:p w14:paraId="203777DA" w14:textId="77777777" w:rsidR="00385C75" w:rsidRDefault="00385C75" w:rsidP="00385C75">
      <w:pPr>
        <w:spacing w:line="560" w:lineRule="exact"/>
        <w:ind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一、</w:t>
      </w:r>
      <w:r w:rsidR="00EE19FD" w:rsidRPr="00385C75">
        <w:rPr>
          <w:rFonts w:ascii="黑体" w:eastAsia="黑体" w:hAnsi="黑体" w:cs="Times New Roman" w:hint="eastAsia"/>
          <w:b/>
          <w:color w:val="333333"/>
          <w:kern w:val="0"/>
          <w:sz w:val="32"/>
          <w:szCs w:val="32"/>
        </w:rPr>
        <w:t>基本情况</w:t>
      </w:r>
    </w:p>
    <w:p w14:paraId="0AFDA06B"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（一）根据党中央、自治区的方针政策和市委的决策及工作部署，组织开展经济、政治、文化、党建等方面的一些重大问题进行调查研究，提出符合我市实际的工作意见和建议，供市委决策参考。</w:t>
      </w:r>
    </w:p>
    <w:p w14:paraId="3EFFE184"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（二）根据市委的要求，研究、起草或修改市委部分重要文件、文稿。</w:t>
      </w:r>
    </w:p>
    <w:p w14:paraId="797B6B14"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（三）了解研究全市各方面在贯彻执行党中央、自治区党委及市委的方针、政策和措施中出现的重要情况、问题和经验，及时向自治区党委、市委报告及向有关单位反馈。</w:t>
      </w:r>
    </w:p>
    <w:p w14:paraId="0EC7CE36"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（四）完成市委领导交办的课题调研任务，协同有关方面的调研力量，对全局性、战略性、综合性、政策性的决策，做好超前的可行性调查研究，提出相应的建议。</w:t>
      </w:r>
    </w:p>
    <w:p w14:paraId="223EAF7B"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（五）负责向市辖县（市、区）委办公室及市直有关单位调研机构，传达自治区党委和市委有关政策研究工作的指示和要求，指导、组织、联络、协调全市有关政策研究业务工作，为基层党委和部门决策服务。</w:t>
      </w:r>
    </w:p>
    <w:p w14:paraId="59DECE8F" w14:textId="77777777" w:rsidR="00385C75" w:rsidRPr="007F31B1"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（六）负责本室（市委改革办）内部刊物《政研专报》、《政研内参》、《改革简报》的编审、政策信息反馈工作。收集、整理全国各地政策信息，配合上级党委政策研究部门，做好政研信息的沟通工作。</w:t>
      </w:r>
    </w:p>
    <w:p w14:paraId="53A72BB9" w14:textId="77777777" w:rsidR="00385C75" w:rsidRPr="00385C75" w:rsidRDefault="00385C75" w:rsidP="00385C75">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（七）组织开展我市全面深化改革重大问题的政策研究；</w:t>
      </w:r>
      <w:r w:rsidRPr="007F31B1">
        <w:rPr>
          <w:rFonts w:ascii="仿宋_GB2312" w:eastAsia="仿宋_GB2312" w:hint="eastAsia"/>
          <w:sz w:val="32"/>
          <w:szCs w:val="32"/>
        </w:rPr>
        <w:lastRenderedPageBreak/>
        <w:t>统筹协调有关方面提出的改革工作方案和措施；协调督促有关方面落实领导小组的决定事项、工作部署和要求；研究处理有关方面提出的重要改革事项及相关请示，向领导小组提出建议；收集汇总有关问题进行研究和咨询；负责领导小组的值班联络、会议组织、改革文件及改革信息、简报编印、资料管理等工作；加强与自治区党委改革办的联系；负责完成市委和领导小组交办的其他事项。</w:t>
      </w:r>
    </w:p>
    <w:p w14:paraId="4F454800" w14:textId="77777777"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二、机构设置、编制现状情况（包含基层预算单位组成、单位性质）</w:t>
      </w:r>
    </w:p>
    <w:p w14:paraId="2FE80224" w14:textId="77777777" w:rsidR="00385C75" w:rsidRPr="00141F7B" w:rsidRDefault="00385C75" w:rsidP="00141F7B">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根据《</w:t>
      </w:r>
      <w:r w:rsidR="00DE1241">
        <w:rPr>
          <w:rFonts w:ascii="仿宋_GB2312" w:eastAsia="仿宋_GB2312" w:hint="eastAsia"/>
          <w:sz w:val="32"/>
          <w:szCs w:val="32"/>
        </w:rPr>
        <w:t>中共梧州市委员会政策研究室职能配置、内设机构和人员编制规定</w:t>
      </w:r>
      <w:r w:rsidRPr="007F31B1">
        <w:rPr>
          <w:rFonts w:ascii="仿宋_GB2312" w:eastAsia="仿宋_GB2312" w:hint="eastAsia"/>
          <w:sz w:val="32"/>
          <w:szCs w:val="32"/>
        </w:rPr>
        <w:t>》（</w:t>
      </w:r>
      <w:r w:rsidR="00DE1241">
        <w:rPr>
          <w:rFonts w:ascii="仿宋_GB2312" w:eastAsia="仿宋_GB2312" w:hint="eastAsia"/>
          <w:sz w:val="32"/>
          <w:szCs w:val="32"/>
        </w:rPr>
        <w:t>办发[2019]30号</w:t>
      </w:r>
      <w:r w:rsidRPr="007F31B1">
        <w:rPr>
          <w:rFonts w:ascii="仿宋_GB2312" w:eastAsia="仿宋_GB2312" w:hint="eastAsia"/>
          <w:sz w:val="32"/>
          <w:szCs w:val="32"/>
        </w:rPr>
        <w:t>）及（梧编[</w:t>
      </w:r>
      <w:r w:rsidR="00DE1241">
        <w:rPr>
          <w:rFonts w:ascii="仿宋_GB2312" w:eastAsia="仿宋_GB2312" w:hint="eastAsia"/>
          <w:sz w:val="32"/>
          <w:szCs w:val="32"/>
        </w:rPr>
        <w:t>2019</w:t>
      </w:r>
      <w:r w:rsidRPr="007F31B1">
        <w:rPr>
          <w:rFonts w:ascii="仿宋_GB2312" w:eastAsia="仿宋_GB2312" w:hint="eastAsia"/>
          <w:sz w:val="32"/>
          <w:szCs w:val="32"/>
        </w:rPr>
        <w:t>]</w:t>
      </w:r>
      <w:r w:rsidR="00DE1241">
        <w:rPr>
          <w:rFonts w:ascii="仿宋_GB2312" w:eastAsia="仿宋_GB2312" w:hint="eastAsia"/>
          <w:sz w:val="32"/>
          <w:szCs w:val="32"/>
        </w:rPr>
        <w:t>62</w:t>
      </w:r>
      <w:r w:rsidRPr="007F31B1">
        <w:rPr>
          <w:rFonts w:ascii="仿宋_GB2312" w:eastAsia="仿宋_GB2312" w:hint="eastAsia"/>
          <w:sz w:val="32"/>
          <w:szCs w:val="32"/>
        </w:rPr>
        <w:t>号）文件精神，市委政策研究室（改革办）内设</w:t>
      </w:r>
      <w:r>
        <w:rPr>
          <w:rFonts w:ascii="仿宋_GB2312" w:eastAsia="仿宋_GB2312" w:hint="eastAsia"/>
          <w:sz w:val="32"/>
          <w:szCs w:val="32"/>
        </w:rPr>
        <w:t>4</w:t>
      </w:r>
      <w:r w:rsidRPr="007F31B1">
        <w:rPr>
          <w:rFonts w:ascii="仿宋_GB2312" w:eastAsia="仿宋_GB2312" w:hint="eastAsia"/>
          <w:sz w:val="32"/>
          <w:szCs w:val="32"/>
        </w:rPr>
        <w:t>个职能科</w:t>
      </w:r>
      <w:r w:rsidR="00746004">
        <w:rPr>
          <w:rFonts w:ascii="仿宋_GB2312" w:eastAsia="仿宋_GB2312" w:hint="eastAsia"/>
          <w:sz w:val="32"/>
          <w:szCs w:val="32"/>
        </w:rPr>
        <w:t>、12个行政编制</w:t>
      </w:r>
      <w:r w:rsidRPr="007F31B1">
        <w:rPr>
          <w:rFonts w:ascii="仿宋_GB2312" w:eastAsia="仿宋_GB2312" w:hint="eastAsia"/>
          <w:sz w:val="32"/>
          <w:szCs w:val="32"/>
        </w:rPr>
        <w:t>：经济</w:t>
      </w:r>
      <w:r>
        <w:rPr>
          <w:rFonts w:ascii="仿宋_GB2312" w:eastAsia="仿宋_GB2312" w:hint="eastAsia"/>
          <w:sz w:val="32"/>
          <w:szCs w:val="32"/>
        </w:rPr>
        <w:t>社会</w:t>
      </w:r>
      <w:r w:rsidRPr="007F31B1">
        <w:rPr>
          <w:rFonts w:ascii="仿宋_GB2312" w:eastAsia="仿宋_GB2312" w:hint="eastAsia"/>
          <w:sz w:val="32"/>
          <w:szCs w:val="32"/>
        </w:rPr>
        <w:t>科、秘书科、综合</w:t>
      </w:r>
      <w:r>
        <w:rPr>
          <w:rFonts w:ascii="仿宋_GB2312" w:eastAsia="仿宋_GB2312" w:hint="eastAsia"/>
          <w:sz w:val="32"/>
          <w:szCs w:val="32"/>
        </w:rPr>
        <w:t>协调</w:t>
      </w:r>
      <w:r w:rsidRPr="007F31B1">
        <w:rPr>
          <w:rFonts w:ascii="仿宋_GB2312" w:eastAsia="仿宋_GB2312" w:hint="eastAsia"/>
          <w:sz w:val="32"/>
          <w:szCs w:val="32"/>
        </w:rPr>
        <w:t>科、督察科。</w:t>
      </w:r>
      <w:r>
        <w:rPr>
          <w:rFonts w:ascii="仿宋_GB2312" w:eastAsia="仿宋_GB2312" w:hint="eastAsia"/>
          <w:sz w:val="32"/>
          <w:szCs w:val="32"/>
        </w:rPr>
        <w:t>其中，处级领导职数1正2副，科级领导职数5正3</w:t>
      </w:r>
      <w:r w:rsidR="00141F7B">
        <w:rPr>
          <w:rFonts w:ascii="仿宋_GB2312" w:eastAsia="仿宋_GB2312" w:hint="eastAsia"/>
          <w:sz w:val="32"/>
          <w:szCs w:val="32"/>
        </w:rPr>
        <w:t>副；梧州市决策咨询中心，5个事编制，科级领导职数2名，1正1副。</w:t>
      </w:r>
    </w:p>
    <w:p w14:paraId="72A6E642" w14:textId="77777777"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三、人员构成情况（包含基层预算单位人员构成、经费管理方式）</w:t>
      </w:r>
    </w:p>
    <w:p w14:paraId="07DC6140" w14:textId="77777777" w:rsidR="000E749F" w:rsidRPr="000E749F" w:rsidRDefault="000E749F" w:rsidP="000E749F">
      <w:pPr>
        <w:spacing w:line="560" w:lineRule="exact"/>
        <w:ind w:firstLineChars="200" w:firstLine="640"/>
        <w:rPr>
          <w:rFonts w:ascii="仿宋_GB2312" w:eastAsia="仿宋_GB2312"/>
          <w:sz w:val="32"/>
          <w:szCs w:val="32"/>
        </w:rPr>
      </w:pPr>
      <w:r w:rsidRPr="007F31B1">
        <w:rPr>
          <w:rFonts w:ascii="仿宋_GB2312" w:eastAsia="仿宋_GB2312" w:hint="eastAsia"/>
          <w:sz w:val="32"/>
          <w:szCs w:val="32"/>
        </w:rPr>
        <w:t>根据《</w:t>
      </w:r>
      <w:r>
        <w:rPr>
          <w:rFonts w:ascii="仿宋_GB2312" w:eastAsia="仿宋_GB2312" w:hint="eastAsia"/>
          <w:sz w:val="32"/>
          <w:szCs w:val="32"/>
        </w:rPr>
        <w:t>中共梧州市委员会政策研究室职能配置、内设机构和人员编制规定</w:t>
      </w:r>
      <w:r w:rsidRPr="007F31B1">
        <w:rPr>
          <w:rFonts w:ascii="仿宋_GB2312" w:eastAsia="仿宋_GB2312" w:hint="eastAsia"/>
          <w:sz w:val="32"/>
          <w:szCs w:val="32"/>
        </w:rPr>
        <w:t>》（</w:t>
      </w:r>
      <w:r>
        <w:rPr>
          <w:rFonts w:ascii="仿宋_GB2312" w:eastAsia="仿宋_GB2312" w:hint="eastAsia"/>
          <w:sz w:val="32"/>
          <w:szCs w:val="32"/>
        </w:rPr>
        <w:t>办发[2019]30号</w:t>
      </w:r>
      <w:r w:rsidRPr="007F31B1">
        <w:rPr>
          <w:rFonts w:ascii="仿宋_GB2312" w:eastAsia="仿宋_GB2312" w:hint="eastAsia"/>
          <w:sz w:val="32"/>
          <w:szCs w:val="32"/>
        </w:rPr>
        <w:t>）及（梧编[</w:t>
      </w:r>
      <w:r>
        <w:rPr>
          <w:rFonts w:ascii="仿宋_GB2312" w:eastAsia="仿宋_GB2312" w:hint="eastAsia"/>
          <w:sz w:val="32"/>
          <w:szCs w:val="32"/>
        </w:rPr>
        <w:t>2019</w:t>
      </w:r>
      <w:r w:rsidRPr="007F31B1">
        <w:rPr>
          <w:rFonts w:ascii="仿宋_GB2312" w:eastAsia="仿宋_GB2312" w:hint="eastAsia"/>
          <w:sz w:val="32"/>
          <w:szCs w:val="32"/>
        </w:rPr>
        <w:t>]</w:t>
      </w:r>
      <w:r>
        <w:rPr>
          <w:rFonts w:ascii="仿宋_GB2312" w:eastAsia="仿宋_GB2312" w:hint="eastAsia"/>
          <w:sz w:val="32"/>
          <w:szCs w:val="32"/>
        </w:rPr>
        <w:t>62</w:t>
      </w:r>
      <w:r w:rsidRPr="007F31B1">
        <w:rPr>
          <w:rFonts w:ascii="仿宋_GB2312" w:eastAsia="仿宋_GB2312" w:hint="eastAsia"/>
          <w:sz w:val="32"/>
          <w:szCs w:val="32"/>
        </w:rPr>
        <w:t>号）文件精神，我室现有行政在职在编人员1</w:t>
      </w:r>
      <w:r>
        <w:rPr>
          <w:rFonts w:ascii="仿宋_GB2312" w:eastAsia="仿宋_GB2312" w:hint="eastAsia"/>
          <w:sz w:val="32"/>
          <w:szCs w:val="32"/>
        </w:rPr>
        <w:t>2</w:t>
      </w:r>
      <w:r w:rsidRPr="007F31B1">
        <w:rPr>
          <w:rFonts w:ascii="仿宋_GB2312" w:eastAsia="仿宋_GB2312" w:hint="eastAsia"/>
          <w:sz w:val="32"/>
          <w:szCs w:val="32"/>
        </w:rPr>
        <w:t>名（其中：处级干部</w:t>
      </w:r>
      <w:r>
        <w:rPr>
          <w:rFonts w:ascii="仿宋_GB2312" w:eastAsia="仿宋_GB2312" w:hint="eastAsia"/>
          <w:sz w:val="32"/>
          <w:szCs w:val="32"/>
        </w:rPr>
        <w:t>5</w:t>
      </w:r>
      <w:r w:rsidRPr="007F31B1">
        <w:rPr>
          <w:rFonts w:ascii="仿宋_GB2312" w:eastAsia="仿宋_GB2312" w:hint="eastAsia"/>
          <w:sz w:val="32"/>
          <w:szCs w:val="32"/>
        </w:rPr>
        <w:t>人，科级干部</w:t>
      </w:r>
      <w:r>
        <w:rPr>
          <w:rFonts w:ascii="仿宋_GB2312" w:eastAsia="仿宋_GB2312" w:hint="eastAsia"/>
          <w:sz w:val="32"/>
          <w:szCs w:val="32"/>
        </w:rPr>
        <w:t>7</w:t>
      </w:r>
      <w:r w:rsidRPr="007F31B1">
        <w:rPr>
          <w:rFonts w:ascii="仿宋_GB2312" w:eastAsia="仿宋_GB2312" w:hint="eastAsia"/>
          <w:sz w:val="32"/>
          <w:szCs w:val="32"/>
        </w:rPr>
        <w:t>人）；此外，合同工</w:t>
      </w:r>
      <w:r>
        <w:rPr>
          <w:rFonts w:ascii="仿宋_GB2312" w:eastAsia="仿宋_GB2312" w:hint="eastAsia"/>
          <w:sz w:val="32"/>
          <w:szCs w:val="32"/>
        </w:rPr>
        <w:t>2</w:t>
      </w:r>
      <w:r w:rsidRPr="007F31B1">
        <w:rPr>
          <w:rFonts w:ascii="仿宋_GB2312" w:eastAsia="仿宋_GB2312" w:hint="eastAsia"/>
          <w:sz w:val="32"/>
          <w:szCs w:val="32"/>
        </w:rPr>
        <w:t>人。经济管理方式：全额财政拨款11人，经费自理人员</w:t>
      </w:r>
      <w:r>
        <w:rPr>
          <w:rFonts w:ascii="仿宋_GB2312" w:eastAsia="仿宋_GB2312" w:hint="eastAsia"/>
          <w:sz w:val="32"/>
          <w:szCs w:val="32"/>
        </w:rPr>
        <w:t>2</w:t>
      </w:r>
      <w:r w:rsidRPr="007F31B1">
        <w:rPr>
          <w:rFonts w:ascii="仿宋_GB2312" w:eastAsia="仿宋_GB2312" w:hint="eastAsia"/>
          <w:sz w:val="32"/>
          <w:szCs w:val="32"/>
        </w:rPr>
        <w:t>人。</w:t>
      </w:r>
    </w:p>
    <w:p w14:paraId="2C8B7DB0" w14:textId="77777777" w:rsidR="00EE19FD" w:rsidRDefault="00EE19FD" w:rsidP="00EE19FD">
      <w:pPr>
        <w:widowControl/>
        <w:wordWrap w:val="0"/>
        <w:spacing w:line="555" w:lineRule="atLeas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四、年度主要工作任务</w:t>
      </w:r>
    </w:p>
    <w:p w14:paraId="7E618D91"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lastRenderedPageBreak/>
        <w:t>（一）政研工作方面</w:t>
      </w:r>
    </w:p>
    <w:p w14:paraId="7F81028F"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 xml:space="preserve"> （1）聚焦我市发展新定位，摸清东融发展新情况。深入粤港澳大湾区调查研究，摸清我市产业“东融”的优势和不足，形成《我市产业“东融”形势分析及工作建议》，得到了市委、市政府领导批示，部分成果运用到了有关部门工作实际当中。</w:t>
      </w:r>
    </w:p>
    <w:p w14:paraId="134C3724"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（2）聚焦我市发展新问题，把脉经济发展新动态。深入调研我市经济的突出问题和重大事项，形成《对2018年经济形势进行分析及2019年经济工作建议》，部分内容被年初全市经济工作会议采纳。</w:t>
      </w:r>
    </w:p>
    <w:p w14:paraId="6DEC180C"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3）聚焦我市产业新要求，助推产业发展新突破。围绕我市产业发展战略重点，形成《关于我市循环经济发展面临的问题困难及完善产业链的工作建议》和《赣州电子信息产业跨越发展做法及对我市的启示和建议》，为我市重点产业发展提供智力支持。</w:t>
      </w:r>
    </w:p>
    <w:p w14:paraId="15637880"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（4）聚焦本土特色产业，加快促进产业提档升级。根据工作安排，形成《关于梧州市小产业成就大品牌的思考》，得到市委全书记高度重视，并批示要求各相关部门认真研究落实。</w:t>
      </w:r>
    </w:p>
    <w:p w14:paraId="24128EF5"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（二）改革工作方面</w:t>
      </w:r>
    </w:p>
    <w:p w14:paraId="77031947"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（1）明确方向抓改革，起草年度重要文件和改革事项清单。制定了《梧州市委全面深化改革委员会2019年工作要点》</w:t>
      </w:r>
      <w:r w:rsidRPr="00B8038D">
        <w:rPr>
          <w:rFonts w:ascii="仿宋_GB2312" w:eastAsia="仿宋_GB2312" w:hAnsi="黑体" w:cs="Times New Roman" w:hint="eastAsia"/>
          <w:color w:val="333333"/>
          <w:kern w:val="0"/>
          <w:sz w:val="32"/>
          <w:szCs w:val="32"/>
        </w:rPr>
        <w:lastRenderedPageBreak/>
        <w:t>《梧州市委全面深化改革委员会2019年督察计划》，明确了全年重点改革目标任务；制定了《梧州市委全面深化改革委员会工作规则、专项小组工作规则、办公室工作细则》《关于推动改革举措落地见效的若干规定》，完善了议事规则。</w:t>
      </w:r>
    </w:p>
    <w:p w14:paraId="4CEDB58C"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2）奔着问题抓改革，紧盯重点领域和关键环节改革攻坚。重点围绕融媒体改革、发展民营经济、工程建设项目审批制度改革、发展“农合联”等绩效指标，多次开展改革督察、狠抓改革落实。截止目前，今年5项自治区改革绩效指标皆已完成。</w:t>
      </w:r>
    </w:p>
    <w:p w14:paraId="565AA655" w14:textId="77777777" w:rsidR="00B8038D" w:rsidRPr="00B8038D" w:rsidRDefault="00B8038D" w:rsidP="00B8038D">
      <w:pPr>
        <w:widowControl/>
        <w:wordWrap w:val="0"/>
        <w:spacing w:line="555" w:lineRule="atLeast"/>
        <w:ind w:rightChars="-27" w:right="-57" w:firstLineChars="196" w:firstLine="627"/>
        <w:rPr>
          <w:rFonts w:ascii="仿宋_GB2312" w:eastAsia="仿宋_GB2312" w:hAnsi="黑体" w:cs="Times New Roman"/>
          <w:color w:val="333333"/>
          <w:kern w:val="0"/>
          <w:sz w:val="32"/>
          <w:szCs w:val="32"/>
        </w:rPr>
      </w:pPr>
      <w:r w:rsidRPr="00B8038D">
        <w:rPr>
          <w:rFonts w:ascii="仿宋_GB2312" w:eastAsia="仿宋_GB2312" w:hAnsi="黑体" w:cs="Times New Roman" w:hint="eastAsia"/>
          <w:color w:val="333333"/>
          <w:kern w:val="0"/>
          <w:sz w:val="32"/>
          <w:szCs w:val="32"/>
        </w:rPr>
        <w:t>（3）注重改革经验推广，总结提炼改革亮点。形成了一批改革经验信息和创新典型案例。其中《梧州“五步创新”探索基层化解纠纷新机制》等3篇文章被《广西改革信息》采用；《梧州市“五大举措”加速推动村级集体经济又好又快发展》等2篇文章被自治区党委办公厅采用并上报到中共中央办公厅。</w:t>
      </w:r>
    </w:p>
    <w:p w14:paraId="6EABE8FC" w14:textId="77777777" w:rsidR="00EE19FD" w:rsidRPr="004A34D4"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14:paraId="54161125" w14:textId="77777777" w:rsidR="00EE19FD" w:rsidRPr="004A34D4" w:rsidRDefault="00EE19FD" w:rsidP="00EE19FD">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14:paraId="6D9C8D2F" w14:textId="77777777" w:rsidR="00EE19FD" w:rsidRPr="00B43465" w:rsidRDefault="00EE19FD" w:rsidP="00EE19FD">
      <w:pPr>
        <w:widowControl/>
        <w:wordWrap w:val="0"/>
        <w:spacing w:line="555" w:lineRule="atLeast"/>
        <w:ind w:rightChars="-27" w:right="-57" w:firstLineChars="150" w:firstLine="482"/>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14:paraId="29E12EA0" w14:textId="77777777" w:rsidR="00EE19FD" w:rsidRPr="00B43465" w:rsidRDefault="00EE19FD" w:rsidP="004A3EB3">
      <w:pPr>
        <w:widowControl/>
        <w:wordWrap w:val="0"/>
        <w:spacing w:line="555" w:lineRule="atLeast"/>
        <w:ind w:rightChars="-27" w:right="-57" w:firstLineChars="195" w:firstLine="624"/>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14:paraId="3EC66EFE" w14:textId="77777777" w:rsidR="00EE19FD" w:rsidRPr="00384BBB" w:rsidRDefault="00EE19FD" w:rsidP="00EE19FD">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sidRPr="00384BBB">
        <w:rPr>
          <w:rFonts w:ascii="仿宋_GB2312" w:eastAsia="仿宋_GB2312" w:hAnsi="Times New Roman" w:cs="Times New Roman" w:hint="eastAsia"/>
          <w:color w:val="333333"/>
          <w:kern w:val="0"/>
          <w:sz w:val="32"/>
          <w:szCs w:val="32"/>
        </w:rPr>
        <w:lastRenderedPageBreak/>
        <w:t>2020年收入总预算</w:t>
      </w:r>
      <w:r w:rsidR="00412431" w:rsidRPr="00384BBB">
        <w:rPr>
          <w:rFonts w:ascii="仿宋_GB2312" w:eastAsia="仿宋_GB2312" w:hAnsi="Times New Roman" w:cs="Times New Roman" w:hint="eastAsia"/>
          <w:color w:val="333333"/>
          <w:kern w:val="0"/>
          <w:sz w:val="32"/>
          <w:szCs w:val="32"/>
        </w:rPr>
        <w:t>1954346</w:t>
      </w:r>
      <w:r w:rsidRPr="00384BBB">
        <w:rPr>
          <w:rFonts w:ascii="仿宋_GB2312" w:eastAsia="仿宋_GB2312" w:hAnsi="Times New Roman" w:cs="Times New Roman" w:hint="eastAsia"/>
          <w:color w:val="333333"/>
          <w:kern w:val="0"/>
          <w:sz w:val="32"/>
          <w:szCs w:val="32"/>
        </w:rPr>
        <w:t>元，同比增加</w:t>
      </w:r>
      <w:r w:rsidR="00412431" w:rsidRPr="00384BBB">
        <w:rPr>
          <w:rFonts w:ascii="仿宋_GB2312" w:eastAsia="仿宋_GB2312" w:hAnsi="Times New Roman" w:cs="Times New Roman" w:hint="eastAsia"/>
          <w:color w:val="333333"/>
          <w:kern w:val="0"/>
          <w:sz w:val="32"/>
          <w:szCs w:val="32"/>
        </w:rPr>
        <w:t>35356</w:t>
      </w:r>
      <w:r w:rsidRPr="00384BBB">
        <w:rPr>
          <w:rFonts w:ascii="仿宋_GB2312" w:eastAsia="仿宋_GB2312" w:hAnsi="Times New Roman" w:cs="Times New Roman" w:hint="eastAsia"/>
          <w:color w:val="333333"/>
          <w:kern w:val="0"/>
          <w:sz w:val="32"/>
          <w:szCs w:val="32"/>
        </w:rPr>
        <w:t>元,  增长</w:t>
      </w:r>
      <w:bookmarkStart w:id="0" w:name="_Hlk31976581"/>
      <w:r w:rsidR="00412431" w:rsidRPr="00384BBB">
        <w:rPr>
          <w:rFonts w:ascii="仿宋_GB2312" w:eastAsia="仿宋_GB2312" w:hAnsi="Times New Roman" w:cs="Times New Roman" w:hint="eastAsia"/>
          <w:color w:val="333333"/>
          <w:kern w:val="0"/>
          <w:sz w:val="32"/>
          <w:szCs w:val="32"/>
        </w:rPr>
        <w:t>1.84</w:t>
      </w:r>
      <w:bookmarkEnd w:id="0"/>
      <w:r w:rsidRPr="00384BBB">
        <w:rPr>
          <w:rFonts w:ascii="Times New Roman" w:eastAsia="仿宋_GB2312" w:hAnsi="Times New Roman" w:cs="Times New Roman" w:hint="eastAsia"/>
          <w:color w:val="333333"/>
          <w:kern w:val="0"/>
          <w:sz w:val="32"/>
          <w:szCs w:val="32"/>
        </w:rPr>
        <w:t> </w:t>
      </w:r>
      <w:r w:rsidRPr="00384BBB">
        <w:rPr>
          <w:rFonts w:ascii="仿宋_GB2312" w:eastAsia="仿宋_GB2312" w:hAnsi="Times New Roman" w:cs="Times New Roman" w:hint="eastAsia"/>
          <w:color w:val="333333"/>
          <w:kern w:val="0"/>
          <w:sz w:val="32"/>
          <w:szCs w:val="32"/>
        </w:rPr>
        <w:t>%。2020年收入预算总体增加的主要原因：</w:t>
      </w:r>
      <w:r w:rsidR="00840159" w:rsidRPr="00384BBB">
        <w:rPr>
          <w:rFonts w:ascii="仿宋_GB2312" w:eastAsia="仿宋_GB2312" w:hAnsi="Times New Roman" w:cs="Times New Roman" w:hint="eastAsia"/>
          <w:color w:val="333333"/>
          <w:kern w:val="0"/>
          <w:sz w:val="32"/>
          <w:szCs w:val="32"/>
        </w:rPr>
        <w:t>一是</w:t>
      </w:r>
      <w:r w:rsidRPr="00384BBB">
        <w:rPr>
          <w:rFonts w:ascii="仿宋_GB2312" w:eastAsia="仿宋_GB2312" w:hAnsi="Times New Roman" w:cs="Times New Roman" w:hint="eastAsia"/>
          <w:color w:val="333333"/>
          <w:kern w:val="0"/>
          <w:sz w:val="32"/>
          <w:szCs w:val="32"/>
        </w:rPr>
        <w:t>增加</w:t>
      </w:r>
      <w:r w:rsidR="00412431" w:rsidRPr="00384BBB">
        <w:rPr>
          <w:rFonts w:ascii="仿宋_GB2312" w:eastAsia="仿宋_GB2312" w:hAnsi="Times New Roman" w:cs="Times New Roman" w:hint="eastAsia"/>
          <w:color w:val="333333"/>
          <w:kern w:val="0"/>
          <w:sz w:val="32"/>
          <w:szCs w:val="32"/>
        </w:rPr>
        <w:t>项目经费支</w:t>
      </w:r>
      <w:r w:rsidR="00177E04">
        <w:rPr>
          <w:rFonts w:ascii="仿宋_GB2312" w:eastAsia="仿宋_GB2312" w:hAnsi="Times New Roman" w:cs="Times New Roman" w:hint="eastAsia"/>
          <w:color w:val="333333"/>
          <w:kern w:val="0"/>
          <w:sz w:val="32"/>
          <w:szCs w:val="32"/>
        </w:rPr>
        <w:t>出</w:t>
      </w:r>
      <w:r w:rsidR="00840159" w:rsidRPr="00384BBB">
        <w:rPr>
          <w:rFonts w:ascii="仿宋_GB2312" w:eastAsia="仿宋_GB2312" w:hAnsi="Times New Roman" w:cs="Times New Roman" w:hint="eastAsia"/>
          <w:color w:val="333333"/>
          <w:kern w:val="0"/>
          <w:sz w:val="32"/>
          <w:szCs w:val="32"/>
        </w:rPr>
        <w:t>；二是人员增加，相应经费增加</w:t>
      </w:r>
      <w:r w:rsidR="00412431" w:rsidRPr="00384BBB">
        <w:rPr>
          <w:rFonts w:ascii="仿宋_GB2312" w:eastAsia="仿宋_GB2312" w:hAnsi="Times New Roman" w:cs="Times New Roman" w:hint="eastAsia"/>
          <w:color w:val="333333"/>
          <w:kern w:val="0"/>
          <w:sz w:val="32"/>
          <w:szCs w:val="32"/>
        </w:rPr>
        <w:t>，</w:t>
      </w:r>
      <w:r w:rsidRPr="00384BBB">
        <w:rPr>
          <w:rFonts w:ascii="仿宋_GB2312" w:eastAsia="仿宋_GB2312" w:hAnsi="Times New Roman" w:cs="Times New Roman" w:hint="eastAsia"/>
          <w:color w:val="333333"/>
          <w:kern w:val="0"/>
          <w:sz w:val="32"/>
          <w:szCs w:val="32"/>
        </w:rPr>
        <w:t>使收入预算总体有所增加。</w:t>
      </w:r>
    </w:p>
    <w:p w14:paraId="5D9CC8F5" w14:textId="77777777" w:rsidR="00EE19FD" w:rsidRPr="00384BBB" w:rsidRDefault="00EE19FD" w:rsidP="00EE19FD">
      <w:pPr>
        <w:widowControl/>
        <w:wordWrap w:val="0"/>
        <w:spacing w:line="555" w:lineRule="atLeast"/>
        <w:ind w:rightChars="-27" w:right="-57" w:firstLineChars="200" w:firstLine="640"/>
        <w:rPr>
          <w:rFonts w:ascii="仿宋_GB2312" w:eastAsia="仿宋_GB2312" w:hAnsi="宋体" w:cs="宋体"/>
          <w:color w:val="333333"/>
          <w:kern w:val="0"/>
          <w:szCs w:val="21"/>
        </w:rPr>
      </w:pPr>
      <w:r w:rsidRPr="00384BBB">
        <w:rPr>
          <w:rFonts w:ascii="仿宋_GB2312" w:eastAsia="仿宋_GB2312" w:hAnsi="Times New Roman" w:cs="Times New Roman" w:hint="eastAsia"/>
          <w:color w:val="333333"/>
          <w:kern w:val="0"/>
          <w:sz w:val="32"/>
          <w:szCs w:val="32"/>
        </w:rPr>
        <w:t>其中：</w:t>
      </w:r>
    </w:p>
    <w:p w14:paraId="62D6522B" w14:textId="77777777" w:rsidR="00EE19FD" w:rsidRPr="00177E04" w:rsidRDefault="00EE19FD" w:rsidP="00412431">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sidRPr="00177E04">
        <w:rPr>
          <w:rFonts w:ascii="仿宋_GB2312" w:eastAsia="仿宋_GB2312" w:hAnsi="Times New Roman" w:cs="Times New Roman" w:hint="eastAsia"/>
          <w:color w:val="333333"/>
          <w:kern w:val="0"/>
          <w:sz w:val="32"/>
          <w:szCs w:val="32"/>
        </w:rPr>
        <w:t>1、一般公共预算拨款</w:t>
      </w:r>
      <w:r w:rsidR="00412431" w:rsidRPr="00177E04">
        <w:rPr>
          <w:rFonts w:ascii="仿宋_GB2312" w:eastAsia="仿宋_GB2312" w:hAnsi="Times New Roman" w:cs="Times New Roman" w:hint="eastAsia"/>
          <w:color w:val="333333"/>
          <w:kern w:val="0"/>
          <w:sz w:val="32"/>
          <w:szCs w:val="32"/>
        </w:rPr>
        <w:t>1954346</w:t>
      </w:r>
      <w:r w:rsidRPr="00177E04">
        <w:rPr>
          <w:rFonts w:ascii="仿宋_GB2312" w:eastAsia="仿宋_GB2312" w:hAnsi="Times New Roman" w:cs="Times New Roman" w:hint="eastAsia"/>
          <w:color w:val="333333"/>
          <w:kern w:val="0"/>
          <w:sz w:val="32"/>
          <w:szCs w:val="32"/>
        </w:rPr>
        <w:t>元，同比增加</w:t>
      </w:r>
      <w:r w:rsidR="00412431" w:rsidRPr="00177E04">
        <w:rPr>
          <w:rFonts w:ascii="仿宋_GB2312" w:eastAsia="仿宋_GB2312" w:hAnsi="Times New Roman" w:cs="Times New Roman" w:hint="eastAsia"/>
          <w:color w:val="333333"/>
          <w:kern w:val="0"/>
          <w:sz w:val="32"/>
          <w:szCs w:val="32"/>
        </w:rPr>
        <w:t>35356</w:t>
      </w:r>
      <w:r w:rsidRPr="00177E04">
        <w:rPr>
          <w:rFonts w:ascii="仿宋_GB2312" w:eastAsia="仿宋_GB2312" w:hAnsi="Times New Roman" w:cs="Times New Roman" w:hint="eastAsia"/>
          <w:color w:val="333333"/>
          <w:kern w:val="0"/>
          <w:sz w:val="32"/>
          <w:szCs w:val="32"/>
        </w:rPr>
        <w:t>元，增长</w:t>
      </w:r>
      <w:r w:rsidR="00412431" w:rsidRPr="00177E04">
        <w:rPr>
          <w:rFonts w:ascii="仿宋_GB2312" w:eastAsia="仿宋_GB2312" w:hAnsi="Times New Roman" w:cs="Times New Roman" w:hint="eastAsia"/>
          <w:color w:val="333333"/>
          <w:kern w:val="0"/>
          <w:sz w:val="32"/>
          <w:szCs w:val="32"/>
        </w:rPr>
        <w:t>1.84</w:t>
      </w:r>
      <w:r w:rsidRPr="00177E04">
        <w:rPr>
          <w:rFonts w:ascii="Times New Roman" w:eastAsia="仿宋_GB2312" w:hAnsi="Times New Roman" w:cs="Times New Roman" w:hint="eastAsia"/>
          <w:color w:val="333333"/>
          <w:kern w:val="0"/>
          <w:sz w:val="32"/>
          <w:szCs w:val="32"/>
        </w:rPr>
        <w:t> </w:t>
      </w:r>
      <w:r w:rsidRPr="00177E04">
        <w:rPr>
          <w:rFonts w:ascii="仿宋_GB2312" w:eastAsia="仿宋_GB2312" w:hAnsi="Times New Roman" w:cs="Times New Roman" w:hint="eastAsia"/>
          <w:color w:val="333333"/>
          <w:kern w:val="0"/>
          <w:sz w:val="32"/>
          <w:szCs w:val="32"/>
        </w:rPr>
        <w:t>%；主要是</w:t>
      </w:r>
      <w:r w:rsidR="00412431" w:rsidRPr="00177E04">
        <w:rPr>
          <w:rFonts w:ascii="仿宋_GB2312" w:eastAsia="仿宋_GB2312" w:hAnsi="Times New Roman" w:cs="Times New Roman" w:hint="eastAsia"/>
          <w:color w:val="333333"/>
          <w:kern w:val="0"/>
          <w:sz w:val="32"/>
          <w:szCs w:val="32"/>
        </w:rPr>
        <w:t>增加项目经费支出，使收入预算总体有所增加。</w:t>
      </w:r>
    </w:p>
    <w:p w14:paraId="531B1C6D" w14:textId="77777777" w:rsidR="00EE19FD" w:rsidRPr="00177E04" w:rsidRDefault="00EE19FD" w:rsidP="00412431">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highlight w:val="yellow"/>
        </w:rPr>
      </w:pPr>
      <w:r w:rsidRPr="00177E04">
        <w:rPr>
          <w:rFonts w:ascii="仿宋_GB2312" w:eastAsia="仿宋_GB2312" w:hAnsi="Times New Roman" w:cs="Times New Roman" w:hint="eastAsia"/>
          <w:color w:val="333333"/>
          <w:kern w:val="0"/>
          <w:sz w:val="32"/>
          <w:szCs w:val="32"/>
        </w:rPr>
        <w:t>2、</w:t>
      </w:r>
      <w:r w:rsidRPr="00177E04">
        <w:rPr>
          <w:rFonts w:ascii="仿宋_GB2312" w:eastAsia="仿宋_GB2312" w:hAnsi="Times New Roman" w:cs="Times New Roman" w:hint="eastAsia"/>
          <w:kern w:val="0"/>
          <w:sz w:val="32"/>
          <w:szCs w:val="32"/>
        </w:rPr>
        <w:t>本单位无政府性基金拨款收入，同比无变化。</w:t>
      </w:r>
    </w:p>
    <w:p w14:paraId="521E7583" w14:textId="77777777" w:rsidR="00320D3C" w:rsidRPr="00177E04" w:rsidRDefault="00EE19FD" w:rsidP="00412431">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177E04">
        <w:rPr>
          <w:rFonts w:ascii="仿宋_GB2312" w:eastAsia="仿宋_GB2312" w:hAnsi="Times New Roman" w:cs="Times New Roman" w:hint="eastAsia"/>
          <w:color w:val="333333"/>
          <w:kern w:val="0"/>
          <w:sz w:val="32"/>
          <w:szCs w:val="32"/>
        </w:rPr>
        <w:t>3、</w:t>
      </w:r>
      <w:r w:rsidRPr="00177E04">
        <w:rPr>
          <w:rFonts w:ascii="仿宋_GB2312" w:eastAsia="仿宋_GB2312" w:hAnsi="Times New Roman" w:cs="Times New Roman" w:hint="eastAsia"/>
          <w:kern w:val="0"/>
          <w:sz w:val="32"/>
          <w:szCs w:val="32"/>
        </w:rPr>
        <w:t>本单位无纳入财政专户管理的事业收入，同比无变化。</w:t>
      </w:r>
    </w:p>
    <w:p w14:paraId="0973F9C4" w14:textId="0129CCE9" w:rsidR="00EE19FD" w:rsidRPr="00177E04" w:rsidRDefault="00842DB5" w:rsidP="00412431">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4</w:t>
      </w:r>
      <w:r w:rsidR="00EE19FD" w:rsidRPr="00177E04">
        <w:rPr>
          <w:rFonts w:ascii="仿宋_GB2312" w:eastAsia="仿宋_GB2312" w:hAnsi="Times New Roman" w:cs="Times New Roman" w:hint="eastAsia"/>
          <w:color w:val="333333"/>
          <w:kern w:val="0"/>
          <w:sz w:val="32"/>
          <w:szCs w:val="32"/>
        </w:rPr>
        <w:t>、</w:t>
      </w:r>
      <w:r w:rsidR="00EE19FD" w:rsidRPr="00177E04">
        <w:rPr>
          <w:rFonts w:ascii="仿宋_GB2312" w:eastAsia="仿宋_GB2312" w:hAnsi="Times New Roman" w:cs="Times New Roman" w:hint="eastAsia"/>
          <w:kern w:val="0"/>
          <w:sz w:val="32"/>
          <w:szCs w:val="32"/>
        </w:rPr>
        <w:t>本单位无转移性收入</w:t>
      </w:r>
      <w:r w:rsidR="00EE19FD" w:rsidRPr="00177E04">
        <w:rPr>
          <w:rFonts w:ascii="仿宋_GB2312" w:eastAsia="仿宋_GB2312" w:hAnsi="宋体" w:cs="宋体" w:hint="eastAsia"/>
          <w:kern w:val="0"/>
          <w:sz w:val="32"/>
          <w:szCs w:val="32"/>
        </w:rPr>
        <w:t>，同比无变化。</w:t>
      </w:r>
    </w:p>
    <w:p w14:paraId="41418B6D" w14:textId="03BB25E8" w:rsidR="00EE19FD" w:rsidRPr="00177E04" w:rsidRDefault="00842DB5" w:rsidP="00412431">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5</w:t>
      </w:r>
      <w:r w:rsidR="00EE19FD" w:rsidRPr="00177E04">
        <w:rPr>
          <w:rFonts w:ascii="仿宋_GB2312" w:eastAsia="仿宋_GB2312" w:hAnsi="Times New Roman" w:cs="Times New Roman" w:hint="eastAsia"/>
          <w:color w:val="333333"/>
          <w:kern w:val="0"/>
          <w:sz w:val="32"/>
          <w:szCs w:val="32"/>
        </w:rPr>
        <w:t>、上年结余收入</w:t>
      </w:r>
      <w:r w:rsidR="00412431" w:rsidRPr="00177E04">
        <w:rPr>
          <w:rFonts w:ascii="仿宋_GB2312" w:eastAsia="仿宋_GB2312" w:hAnsi="Times New Roman" w:cs="Times New Roman" w:hint="eastAsia"/>
          <w:color w:val="333333"/>
          <w:kern w:val="0"/>
          <w:sz w:val="32"/>
          <w:szCs w:val="32"/>
        </w:rPr>
        <w:t>0</w:t>
      </w:r>
      <w:r w:rsidR="00EE19FD" w:rsidRPr="00177E04">
        <w:rPr>
          <w:rFonts w:ascii="仿宋_GB2312" w:eastAsia="仿宋_GB2312" w:hAnsi="Times New Roman" w:cs="Times New Roman" w:hint="eastAsia"/>
          <w:color w:val="333333"/>
          <w:kern w:val="0"/>
          <w:sz w:val="32"/>
          <w:szCs w:val="32"/>
        </w:rPr>
        <w:t>元，</w:t>
      </w:r>
      <w:r w:rsidR="00412431" w:rsidRPr="00177E04">
        <w:rPr>
          <w:rFonts w:ascii="仿宋_GB2312" w:eastAsia="仿宋_GB2312" w:hAnsi="Times New Roman" w:cs="Times New Roman" w:hint="eastAsia"/>
          <w:color w:val="333333"/>
          <w:kern w:val="0"/>
          <w:sz w:val="32"/>
          <w:szCs w:val="32"/>
        </w:rPr>
        <w:t>同比无变化。</w:t>
      </w:r>
    </w:p>
    <w:p w14:paraId="0A8EA96C" w14:textId="77777777" w:rsidR="00EE19FD" w:rsidRPr="00F23620" w:rsidRDefault="00EE19FD" w:rsidP="004A3EB3">
      <w:pPr>
        <w:widowControl/>
        <w:wordWrap w:val="0"/>
        <w:spacing w:line="555" w:lineRule="atLeast"/>
        <w:ind w:rightChars="-27" w:right="-57" w:firstLineChars="150" w:firstLine="480"/>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14:paraId="1E063907" w14:textId="77777777" w:rsidR="00EE19FD" w:rsidRPr="00384BBB" w:rsidRDefault="00EE19FD" w:rsidP="002D5A0B">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384BBB">
        <w:rPr>
          <w:rFonts w:ascii="仿宋_GB2312" w:eastAsia="仿宋_GB2312" w:hAnsi="Times New Roman" w:cs="Times New Roman" w:hint="eastAsia"/>
          <w:color w:val="333333"/>
          <w:kern w:val="0"/>
          <w:sz w:val="32"/>
          <w:szCs w:val="32"/>
        </w:rPr>
        <w:t>2020年支出总预算</w:t>
      </w:r>
      <w:r w:rsidR="002D5A0B" w:rsidRPr="00384BBB">
        <w:rPr>
          <w:rFonts w:ascii="仿宋_GB2312" w:eastAsia="仿宋_GB2312" w:hAnsi="Times New Roman" w:cs="Times New Roman" w:hint="eastAsia"/>
          <w:color w:val="333333"/>
          <w:kern w:val="0"/>
          <w:sz w:val="32"/>
          <w:szCs w:val="32"/>
        </w:rPr>
        <w:t>1954346元，同比增加35356元,  增长1.84</w:t>
      </w:r>
      <w:r w:rsidR="002D5A0B" w:rsidRPr="00384BBB">
        <w:rPr>
          <w:rFonts w:ascii="Times New Roman" w:eastAsia="仿宋_GB2312" w:hAnsi="Times New Roman" w:cs="Times New Roman" w:hint="eastAsia"/>
          <w:color w:val="333333"/>
          <w:kern w:val="0"/>
          <w:sz w:val="32"/>
          <w:szCs w:val="32"/>
        </w:rPr>
        <w:t> </w:t>
      </w:r>
      <w:r w:rsidR="002D5A0B" w:rsidRPr="00384BBB">
        <w:rPr>
          <w:rFonts w:ascii="仿宋_GB2312" w:eastAsia="仿宋_GB2312" w:hAnsi="Times New Roman" w:cs="Times New Roman" w:hint="eastAsia"/>
          <w:color w:val="333333"/>
          <w:kern w:val="0"/>
          <w:sz w:val="32"/>
          <w:szCs w:val="32"/>
        </w:rPr>
        <w:t>%。2020年支出预算总体增加的主要原因：增加项目经费支出，使收入预算总体有所增加。</w:t>
      </w:r>
      <w:r w:rsidRPr="00384BBB">
        <w:rPr>
          <w:rFonts w:ascii="仿宋_GB2312" w:eastAsia="仿宋_GB2312" w:hAnsi="Times New Roman" w:cs="Times New Roman" w:hint="eastAsia"/>
          <w:color w:val="333333"/>
          <w:kern w:val="0"/>
          <w:sz w:val="32"/>
          <w:szCs w:val="32"/>
        </w:rPr>
        <w:t>其中：</w:t>
      </w:r>
    </w:p>
    <w:p w14:paraId="6FC67C22" w14:textId="77777777" w:rsidR="00EE19FD" w:rsidRPr="00EC5A08" w:rsidRDefault="00EE19FD" w:rsidP="00EE19FD">
      <w:pPr>
        <w:tabs>
          <w:tab w:val="center" w:pos="4475"/>
        </w:tabs>
        <w:spacing w:line="600" w:lineRule="exact"/>
        <w:ind w:firstLine="645"/>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b/>
          <w:bCs/>
          <w:color w:val="333333"/>
          <w:kern w:val="0"/>
          <w:sz w:val="32"/>
        </w:rPr>
        <w:t>按支出功能分类科目划分</w:t>
      </w:r>
    </w:p>
    <w:p w14:paraId="2C952634" w14:textId="77777777" w:rsidR="00945E94" w:rsidRDefault="00EE19FD" w:rsidP="00945E94">
      <w:pPr>
        <w:tabs>
          <w:tab w:val="center" w:pos="4475"/>
        </w:tabs>
        <w:spacing w:line="572" w:lineRule="exact"/>
        <w:ind w:rightChars="-27" w:right="-57" w:firstLineChars="200" w:firstLine="640"/>
        <w:rPr>
          <w:rFonts w:ascii="Times New Roman" w:eastAsia="宋体"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（1）一般公共服务支出</w:t>
      </w:r>
      <w:r w:rsidR="00ED3911" w:rsidRPr="00ED3911">
        <w:rPr>
          <w:rFonts w:ascii="仿宋_GB2312" w:eastAsia="仿宋_GB2312" w:hAnsi="Times New Roman" w:cs="Times New Roman" w:hint="eastAsia"/>
          <w:color w:val="333333"/>
          <w:kern w:val="0"/>
          <w:sz w:val="32"/>
          <w:szCs w:val="32"/>
        </w:rPr>
        <w:t>1566354</w:t>
      </w:r>
      <w:r w:rsidRPr="00F23620">
        <w:rPr>
          <w:rFonts w:ascii="仿宋_GB2312" w:eastAsia="仿宋_GB2312" w:hAnsi="Times New Roman" w:cs="Times New Roman" w:hint="eastAsia"/>
          <w:color w:val="333333"/>
          <w:kern w:val="0"/>
          <w:sz w:val="32"/>
          <w:szCs w:val="32"/>
        </w:rPr>
        <w:t>元，占支出总预算</w:t>
      </w:r>
      <w:r w:rsidR="00ED3911">
        <w:rPr>
          <w:rFonts w:ascii="仿宋_GB2312" w:eastAsia="仿宋_GB2312" w:hAnsi="Times New Roman" w:cs="Times New Roman" w:hint="eastAsia"/>
          <w:color w:val="333333"/>
          <w:kern w:val="0"/>
          <w:sz w:val="32"/>
          <w:szCs w:val="32"/>
        </w:rPr>
        <w:t>80.14</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00ED3911" w:rsidRPr="00ED3911">
        <w:rPr>
          <w:rFonts w:ascii="仿宋_GB2312" w:eastAsia="仿宋_GB2312" w:hAnsi="Times New Roman" w:cs="Times New Roman" w:hint="eastAsia"/>
          <w:color w:val="333333"/>
          <w:kern w:val="0"/>
          <w:sz w:val="32"/>
          <w:szCs w:val="32"/>
        </w:rPr>
        <w:t>132060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ED3911" w:rsidRPr="00ED3911">
        <w:rPr>
          <w:rFonts w:ascii="仿宋_GB2312" w:eastAsia="仿宋_GB2312" w:hAnsi="Times New Roman" w:cs="Times New Roman" w:hint="eastAsia"/>
          <w:color w:val="333333"/>
          <w:kern w:val="0"/>
          <w:sz w:val="32"/>
          <w:szCs w:val="32"/>
        </w:rPr>
        <w:t>9.2</w:t>
      </w:r>
      <w:r w:rsidRPr="00ED3911">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sidR="00945E94" w:rsidRPr="007D4BE4">
        <w:rPr>
          <w:rFonts w:ascii="Times New Roman" w:eastAsia="宋体" w:hAnsi="Times New Roman" w:cs="Times New Roman" w:hint="eastAsia"/>
          <w:color w:val="333333"/>
          <w:kern w:val="0"/>
          <w:sz w:val="32"/>
          <w:szCs w:val="32"/>
        </w:rPr>
        <w:t>增加</w:t>
      </w:r>
      <w:r w:rsidR="00945E94">
        <w:rPr>
          <w:rFonts w:ascii="Times New Roman" w:eastAsia="宋体" w:hAnsi="Times New Roman" w:cs="Times New Roman" w:hint="eastAsia"/>
          <w:color w:val="333333"/>
          <w:kern w:val="0"/>
          <w:sz w:val="32"/>
          <w:szCs w:val="32"/>
        </w:rPr>
        <w:t>项目经费支出。</w:t>
      </w:r>
    </w:p>
    <w:p w14:paraId="70E76A7C" w14:textId="77777777" w:rsidR="00D56E73" w:rsidRPr="00820387" w:rsidRDefault="00EE19FD" w:rsidP="00945E94">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F23620">
        <w:rPr>
          <w:rFonts w:ascii="仿宋_GB2312" w:eastAsia="仿宋_GB2312" w:hAnsi="Times New Roman" w:cs="Times New Roman" w:hint="eastAsia"/>
          <w:color w:val="333333"/>
          <w:kern w:val="0"/>
          <w:sz w:val="32"/>
          <w:szCs w:val="32"/>
        </w:rPr>
        <w:t>（2）</w:t>
      </w:r>
      <w:r w:rsidR="00945E94">
        <w:rPr>
          <w:rFonts w:ascii="仿宋_GB2312" w:eastAsia="仿宋_GB2312" w:hAnsi="Times New Roman" w:cs="Times New Roman" w:hint="eastAsia"/>
          <w:kern w:val="0"/>
          <w:sz w:val="32"/>
          <w:szCs w:val="32"/>
        </w:rPr>
        <w:t>社会保障合计就业支出172207元，</w:t>
      </w:r>
      <w:r w:rsidR="00945E94" w:rsidRPr="00312E03">
        <w:rPr>
          <w:rFonts w:ascii="仿宋_GB2312" w:eastAsia="仿宋_GB2312" w:hAnsi="Times New Roman" w:cs="Times New Roman" w:hint="eastAsia"/>
          <w:kern w:val="0"/>
          <w:sz w:val="32"/>
          <w:szCs w:val="32"/>
        </w:rPr>
        <w:t>占支出总预算</w:t>
      </w:r>
      <w:r w:rsidR="008D322B">
        <w:rPr>
          <w:rFonts w:ascii="仿宋_GB2312" w:eastAsia="仿宋_GB2312" w:hAnsi="Times New Roman" w:cs="Times New Roman" w:hint="eastAsia"/>
          <w:kern w:val="0"/>
          <w:sz w:val="32"/>
          <w:szCs w:val="32"/>
        </w:rPr>
        <w:t>8.81</w:t>
      </w:r>
      <w:r w:rsidR="00945E94" w:rsidRPr="00312E03">
        <w:rPr>
          <w:rFonts w:ascii="仿宋_GB2312" w:eastAsia="仿宋_GB2312" w:hAnsi="Times New Roman" w:cs="Times New Roman" w:hint="eastAsia"/>
          <w:kern w:val="0"/>
          <w:sz w:val="32"/>
          <w:szCs w:val="32"/>
        </w:rPr>
        <w:t xml:space="preserve"> %，</w:t>
      </w:r>
      <w:r w:rsidR="00945E94">
        <w:rPr>
          <w:rFonts w:ascii="仿宋_GB2312" w:eastAsia="仿宋_GB2312" w:hAnsi="Times New Roman" w:cs="Times New Roman" w:hint="eastAsia"/>
          <w:kern w:val="0"/>
          <w:sz w:val="32"/>
          <w:szCs w:val="32"/>
        </w:rPr>
        <w:t>同比</w:t>
      </w:r>
      <w:r w:rsidR="00945E94" w:rsidRPr="00312E03">
        <w:rPr>
          <w:rFonts w:ascii="仿宋_GB2312" w:eastAsia="仿宋_GB2312" w:hAnsi="Times New Roman" w:cs="Times New Roman" w:hint="eastAsia"/>
          <w:kern w:val="0"/>
          <w:sz w:val="32"/>
          <w:szCs w:val="32"/>
        </w:rPr>
        <w:t>减少</w:t>
      </w:r>
      <w:r w:rsidR="008D322B">
        <w:rPr>
          <w:rFonts w:ascii="仿宋_GB2312" w:eastAsia="仿宋_GB2312" w:hAnsi="Times New Roman" w:cs="Times New Roman" w:hint="eastAsia"/>
          <w:kern w:val="0"/>
          <w:sz w:val="32"/>
          <w:szCs w:val="32"/>
        </w:rPr>
        <w:t>724434</w:t>
      </w:r>
      <w:r w:rsidR="00945E94" w:rsidRPr="00312E03">
        <w:rPr>
          <w:rFonts w:ascii="仿宋_GB2312" w:eastAsia="仿宋_GB2312" w:hAnsi="Times New Roman" w:cs="Times New Roman" w:hint="eastAsia"/>
          <w:kern w:val="0"/>
          <w:sz w:val="32"/>
          <w:szCs w:val="32"/>
        </w:rPr>
        <w:t>元，下降</w:t>
      </w:r>
      <w:r w:rsidR="008D322B">
        <w:rPr>
          <w:rFonts w:ascii="仿宋_GB2312" w:eastAsia="仿宋_GB2312" w:hAnsi="Times New Roman" w:cs="Times New Roman" w:hint="eastAsia"/>
          <w:kern w:val="0"/>
          <w:sz w:val="32"/>
          <w:szCs w:val="32"/>
        </w:rPr>
        <w:t>29.61</w:t>
      </w:r>
      <w:r w:rsidR="00945E94" w:rsidRPr="00312E03">
        <w:rPr>
          <w:rFonts w:ascii="Times New Roman" w:eastAsia="宋体" w:hAnsi="Times New Roman" w:cs="Times New Roman"/>
          <w:kern w:val="0"/>
          <w:sz w:val="32"/>
          <w:szCs w:val="32"/>
        </w:rPr>
        <w:t> </w:t>
      </w:r>
      <w:r w:rsidR="00945E94" w:rsidRPr="00312E03">
        <w:rPr>
          <w:rFonts w:ascii="仿宋_GB2312" w:eastAsia="仿宋_GB2312" w:hAnsi="Times New Roman" w:cs="Times New Roman"/>
          <w:kern w:val="0"/>
          <w:sz w:val="32"/>
          <w:szCs w:val="32"/>
        </w:rPr>
        <w:t>%</w:t>
      </w:r>
      <w:r w:rsidR="00945E94" w:rsidRPr="00312E03">
        <w:rPr>
          <w:rFonts w:ascii="仿宋_GB2312" w:eastAsia="仿宋_GB2312" w:hAnsi="Times New Roman" w:cs="Times New Roman" w:hint="eastAsia"/>
          <w:kern w:val="0"/>
          <w:sz w:val="32"/>
          <w:szCs w:val="32"/>
        </w:rPr>
        <w:t>。</w:t>
      </w:r>
      <w:r w:rsidR="008D322B" w:rsidRPr="00820387">
        <w:rPr>
          <w:rFonts w:ascii="仿宋_GB2312" w:eastAsia="仿宋_GB2312" w:hAnsi="Times New Roman" w:cs="Times New Roman" w:hint="eastAsia"/>
          <w:kern w:val="0"/>
          <w:sz w:val="32"/>
          <w:szCs w:val="32"/>
        </w:rPr>
        <w:t>主要原因</w:t>
      </w:r>
      <w:r w:rsidR="00820387" w:rsidRPr="00820387">
        <w:rPr>
          <w:rFonts w:ascii="仿宋_GB2312" w:eastAsia="仿宋_GB2312" w:hint="eastAsia"/>
          <w:sz w:val="32"/>
          <w:szCs w:val="32"/>
        </w:rPr>
        <w:t>社会保障缴费比率调整</w:t>
      </w:r>
      <w:r w:rsidR="008D322B" w:rsidRPr="00820387">
        <w:rPr>
          <w:rFonts w:ascii="仿宋_GB2312" w:eastAsia="仿宋_GB2312" w:hAnsi="Times New Roman" w:cs="Times New Roman" w:hint="eastAsia"/>
          <w:kern w:val="0"/>
          <w:sz w:val="32"/>
          <w:szCs w:val="32"/>
        </w:rPr>
        <w:t>。</w:t>
      </w:r>
    </w:p>
    <w:p w14:paraId="78ED0FD4" w14:textId="77777777" w:rsidR="00C24DDB" w:rsidRPr="00C24DDB" w:rsidRDefault="00EE19FD" w:rsidP="007052D8">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lastRenderedPageBreak/>
        <w:t>（3）</w:t>
      </w:r>
      <w:r w:rsidR="00DC13EA">
        <w:rPr>
          <w:rFonts w:ascii="仿宋_GB2312" w:eastAsia="仿宋_GB2312" w:hAnsi="Times New Roman" w:cs="Times New Roman" w:hint="eastAsia"/>
          <w:kern w:val="0"/>
          <w:sz w:val="32"/>
          <w:szCs w:val="32"/>
        </w:rPr>
        <w:t>卫生健康支出86647元，</w:t>
      </w:r>
      <w:r w:rsidR="00DC13EA" w:rsidRPr="00312E03">
        <w:rPr>
          <w:rFonts w:ascii="仿宋_GB2312" w:eastAsia="仿宋_GB2312" w:hAnsi="Times New Roman" w:cs="Times New Roman" w:hint="eastAsia"/>
          <w:kern w:val="0"/>
          <w:sz w:val="32"/>
          <w:szCs w:val="32"/>
        </w:rPr>
        <w:t>占支出总预算</w:t>
      </w:r>
      <w:r w:rsidR="00DC13EA">
        <w:rPr>
          <w:rFonts w:ascii="仿宋_GB2312" w:eastAsia="仿宋_GB2312" w:hAnsi="Times New Roman" w:cs="Times New Roman" w:hint="eastAsia"/>
          <w:kern w:val="0"/>
          <w:sz w:val="32"/>
          <w:szCs w:val="32"/>
        </w:rPr>
        <w:t>4.43</w:t>
      </w:r>
      <w:r w:rsidR="00DC13EA" w:rsidRPr="00312E03">
        <w:rPr>
          <w:rFonts w:ascii="仿宋_GB2312" w:eastAsia="仿宋_GB2312" w:hAnsi="Times New Roman" w:cs="Times New Roman" w:hint="eastAsia"/>
          <w:kern w:val="0"/>
          <w:sz w:val="32"/>
          <w:szCs w:val="32"/>
        </w:rPr>
        <w:t>%，</w:t>
      </w:r>
      <w:r w:rsidR="00DC13EA">
        <w:rPr>
          <w:rFonts w:ascii="仿宋_GB2312" w:eastAsia="仿宋_GB2312" w:hAnsi="Times New Roman" w:cs="Times New Roman" w:hint="eastAsia"/>
          <w:kern w:val="0"/>
          <w:sz w:val="32"/>
          <w:szCs w:val="32"/>
        </w:rPr>
        <w:t>同比</w:t>
      </w:r>
      <w:r w:rsidR="00F82AEB">
        <w:rPr>
          <w:rFonts w:ascii="仿宋_GB2312" w:eastAsia="仿宋_GB2312" w:hAnsi="Times New Roman" w:cs="Times New Roman" w:hint="eastAsia"/>
          <w:kern w:val="0"/>
          <w:sz w:val="32"/>
          <w:szCs w:val="32"/>
        </w:rPr>
        <w:t>减少6627</w:t>
      </w:r>
      <w:r w:rsidR="00DC13EA" w:rsidRPr="00312E03">
        <w:rPr>
          <w:rFonts w:ascii="仿宋_GB2312" w:eastAsia="仿宋_GB2312" w:hAnsi="Times New Roman" w:cs="Times New Roman" w:hint="eastAsia"/>
          <w:kern w:val="0"/>
          <w:sz w:val="32"/>
          <w:szCs w:val="32"/>
        </w:rPr>
        <w:t>元，</w:t>
      </w:r>
      <w:r w:rsidR="00F82AEB">
        <w:rPr>
          <w:rFonts w:ascii="仿宋_GB2312" w:eastAsia="仿宋_GB2312" w:hAnsi="Times New Roman" w:cs="Times New Roman" w:hint="eastAsia"/>
          <w:kern w:val="0"/>
          <w:sz w:val="32"/>
          <w:szCs w:val="32"/>
        </w:rPr>
        <w:t>下降7.</w:t>
      </w:r>
      <w:r w:rsidR="00F82AEB">
        <w:rPr>
          <w:rFonts w:ascii="仿宋_GB2312" w:eastAsia="仿宋_GB2312" w:hAnsi="Times New Roman" w:cs="Times New Roman"/>
          <w:kern w:val="0"/>
          <w:sz w:val="32"/>
          <w:szCs w:val="32"/>
        </w:rPr>
        <w:t>1</w:t>
      </w:r>
      <w:r w:rsidR="00DC13EA" w:rsidRPr="00312E03">
        <w:rPr>
          <w:rFonts w:ascii="仿宋_GB2312" w:eastAsia="仿宋_GB2312" w:hAnsi="Times New Roman" w:cs="Times New Roman"/>
          <w:kern w:val="0"/>
          <w:sz w:val="32"/>
          <w:szCs w:val="32"/>
        </w:rPr>
        <w:t>%</w:t>
      </w:r>
      <w:r w:rsidR="00DC13EA" w:rsidRPr="00312E03">
        <w:rPr>
          <w:rFonts w:ascii="仿宋_GB2312" w:eastAsia="仿宋_GB2312" w:hAnsi="Times New Roman" w:cs="Times New Roman" w:hint="eastAsia"/>
          <w:kern w:val="0"/>
          <w:sz w:val="32"/>
          <w:szCs w:val="32"/>
        </w:rPr>
        <w:t>。</w:t>
      </w:r>
      <w:bookmarkStart w:id="1" w:name="_Hlk31977896"/>
      <w:r w:rsidR="00F82AEB">
        <w:rPr>
          <w:rFonts w:ascii="仿宋_GB2312" w:eastAsia="仿宋_GB2312" w:hAnsi="Times New Roman" w:cs="Times New Roman" w:hint="eastAsia"/>
          <w:kern w:val="0"/>
          <w:sz w:val="32"/>
          <w:szCs w:val="32"/>
        </w:rPr>
        <w:t>主要</w:t>
      </w:r>
      <w:r w:rsidR="00F82AEB" w:rsidRPr="00C24DDB">
        <w:rPr>
          <w:rFonts w:ascii="仿宋_GB2312" w:eastAsia="仿宋_GB2312" w:hAnsi="Times New Roman" w:cs="Times New Roman" w:hint="eastAsia"/>
          <w:kern w:val="0"/>
          <w:sz w:val="32"/>
          <w:szCs w:val="32"/>
        </w:rPr>
        <w:t>原因</w:t>
      </w:r>
      <w:bookmarkEnd w:id="1"/>
      <w:r w:rsidR="00C24DDB" w:rsidRPr="00C24DDB">
        <w:rPr>
          <w:rFonts w:ascii="仿宋_GB2312" w:eastAsia="仿宋_GB2312" w:hint="eastAsia"/>
          <w:sz w:val="32"/>
          <w:szCs w:val="32"/>
        </w:rPr>
        <w:t>缴费基数调整。</w:t>
      </w:r>
    </w:p>
    <w:p w14:paraId="398530BA" w14:textId="77777777" w:rsidR="00C24DDB" w:rsidRDefault="00EE19FD" w:rsidP="00C24DDB">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（4）</w:t>
      </w:r>
      <w:r w:rsidR="007052D8">
        <w:rPr>
          <w:rFonts w:ascii="仿宋_GB2312" w:eastAsia="仿宋_GB2312" w:hAnsi="Times New Roman" w:cs="Times New Roman" w:hint="eastAsia"/>
          <w:kern w:val="0"/>
          <w:sz w:val="32"/>
          <w:szCs w:val="32"/>
        </w:rPr>
        <w:t>住房保障支出129156元，</w:t>
      </w:r>
      <w:r w:rsidR="007052D8" w:rsidRPr="00312E03">
        <w:rPr>
          <w:rFonts w:ascii="仿宋_GB2312" w:eastAsia="仿宋_GB2312" w:hAnsi="Times New Roman" w:cs="Times New Roman" w:hint="eastAsia"/>
          <w:kern w:val="0"/>
          <w:sz w:val="32"/>
          <w:szCs w:val="32"/>
        </w:rPr>
        <w:t>占支出总预算</w:t>
      </w:r>
      <w:r w:rsidR="007052D8">
        <w:rPr>
          <w:rFonts w:ascii="仿宋_GB2312" w:eastAsia="仿宋_GB2312" w:hAnsi="Times New Roman" w:cs="Times New Roman" w:hint="eastAsia"/>
          <w:kern w:val="0"/>
          <w:sz w:val="32"/>
          <w:szCs w:val="32"/>
        </w:rPr>
        <w:t>6</w:t>
      </w:r>
      <w:r w:rsidR="007052D8">
        <w:rPr>
          <w:rFonts w:ascii="仿宋_GB2312" w:eastAsia="仿宋_GB2312" w:hAnsi="Times New Roman" w:cs="Times New Roman"/>
          <w:kern w:val="0"/>
          <w:sz w:val="32"/>
          <w:szCs w:val="32"/>
        </w:rPr>
        <w:t>.6</w:t>
      </w:r>
      <w:r w:rsidR="007052D8" w:rsidRPr="00312E03">
        <w:rPr>
          <w:rFonts w:ascii="仿宋_GB2312" w:eastAsia="仿宋_GB2312" w:hAnsi="Times New Roman" w:cs="Times New Roman" w:hint="eastAsia"/>
          <w:kern w:val="0"/>
          <w:sz w:val="32"/>
          <w:szCs w:val="32"/>
        </w:rPr>
        <w:t>%，</w:t>
      </w:r>
      <w:r w:rsidR="007052D8">
        <w:rPr>
          <w:rFonts w:ascii="仿宋_GB2312" w:eastAsia="仿宋_GB2312" w:hAnsi="Times New Roman" w:cs="Times New Roman" w:hint="eastAsia"/>
          <w:kern w:val="0"/>
          <w:sz w:val="32"/>
          <w:szCs w:val="32"/>
        </w:rPr>
        <w:t>同比减少17634</w:t>
      </w:r>
      <w:r w:rsidR="007052D8" w:rsidRPr="00312E03">
        <w:rPr>
          <w:rFonts w:ascii="仿宋_GB2312" w:eastAsia="仿宋_GB2312" w:hAnsi="Times New Roman" w:cs="Times New Roman" w:hint="eastAsia"/>
          <w:kern w:val="0"/>
          <w:sz w:val="32"/>
          <w:szCs w:val="32"/>
        </w:rPr>
        <w:t>元，</w:t>
      </w:r>
      <w:r w:rsidR="007052D8">
        <w:rPr>
          <w:rFonts w:ascii="仿宋_GB2312" w:eastAsia="仿宋_GB2312" w:hAnsi="Times New Roman" w:cs="Times New Roman" w:hint="eastAsia"/>
          <w:kern w:val="0"/>
          <w:sz w:val="32"/>
          <w:szCs w:val="32"/>
        </w:rPr>
        <w:t>下降12</w:t>
      </w:r>
      <w:r w:rsidR="007052D8">
        <w:rPr>
          <w:rFonts w:ascii="仿宋_GB2312" w:eastAsia="仿宋_GB2312" w:hAnsi="Times New Roman" w:cs="Times New Roman"/>
          <w:kern w:val="0"/>
          <w:sz w:val="32"/>
          <w:szCs w:val="32"/>
        </w:rPr>
        <w:t>.01</w:t>
      </w:r>
      <w:r w:rsidR="007052D8" w:rsidRPr="00312E03">
        <w:rPr>
          <w:rFonts w:ascii="Times New Roman" w:eastAsia="宋体" w:hAnsi="Times New Roman" w:cs="Times New Roman"/>
          <w:kern w:val="0"/>
          <w:sz w:val="32"/>
          <w:szCs w:val="32"/>
        </w:rPr>
        <w:t> </w:t>
      </w:r>
      <w:r w:rsidR="007052D8" w:rsidRPr="00312E03">
        <w:rPr>
          <w:rFonts w:ascii="仿宋_GB2312" w:eastAsia="仿宋_GB2312" w:hAnsi="Times New Roman" w:cs="Times New Roman"/>
          <w:kern w:val="0"/>
          <w:sz w:val="32"/>
          <w:szCs w:val="32"/>
        </w:rPr>
        <w:t>%</w:t>
      </w:r>
      <w:r w:rsidR="007052D8" w:rsidRPr="00312E03">
        <w:rPr>
          <w:rFonts w:ascii="仿宋_GB2312" w:eastAsia="仿宋_GB2312" w:hAnsi="Times New Roman" w:cs="Times New Roman" w:hint="eastAsia"/>
          <w:kern w:val="0"/>
          <w:sz w:val="32"/>
          <w:szCs w:val="32"/>
        </w:rPr>
        <w:t>。</w:t>
      </w:r>
      <w:r w:rsidR="00C24DDB">
        <w:rPr>
          <w:rFonts w:ascii="仿宋_GB2312" w:eastAsia="仿宋_GB2312" w:hAnsi="Times New Roman" w:cs="Times New Roman" w:hint="eastAsia"/>
          <w:kern w:val="0"/>
          <w:sz w:val="32"/>
          <w:szCs w:val="32"/>
        </w:rPr>
        <w:t>主要</w:t>
      </w:r>
      <w:r w:rsidR="00C24DDB" w:rsidRPr="00C24DDB">
        <w:rPr>
          <w:rFonts w:ascii="仿宋_GB2312" w:eastAsia="仿宋_GB2312" w:hAnsi="Times New Roman" w:cs="Times New Roman" w:hint="eastAsia"/>
          <w:kern w:val="0"/>
          <w:sz w:val="32"/>
          <w:szCs w:val="32"/>
        </w:rPr>
        <w:t>原因</w:t>
      </w:r>
      <w:r w:rsidR="00C24DDB" w:rsidRPr="00C24DDB">
        <w:rPr>
          <w:rFonts w:ascii="仿宋_GB2312" w:eastAsia="仿宋_GB2312" w:hint="eastAsia"/>
          <w:sz w:val="32"/>
          <w:szCs w:val="32"/>
        </w:rPr>
        <w:t>缴费基数调整。</w:t>
      </w:r>
    </w:p>
    <w:p w14:paraId="45AB1B06" w14:textId="77777777" w:rsidR="00EE19FD" w:rsidRDefault="00EE19FD" w:rsidP="00C24DDB">
      <w:pPr>
        <w:tabs>
          <w:tab w:val="center" w:pos="4475"/>
        </w:tabs>
        <w:spacing w:line="572" w:lineRule="exact"/>
        <w:ind w:rightChars="-27" w:right="-57" w:firstLineChars="200" w:firstLine="643"/>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14:paraId="50388BA5" w14:textId="77777777" w:rsidR="00EE19FD" w:rsidRPr="00320E7C"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highlight w:val="yellow"/>
        </w:rPr>
      </w:pPr>
      <w:r w:rsidRPr="00AB2F61">
        <w:rPr>
          <w:rFonts w:ascii="仿宋_GB2312" w:eastAsia="仿宋_GB2312" w:hAnsi="Times New Roman" w:cs="Times New Roman" w:hint="eastAsia"/>
          <w:color w:val="333333"/>
          <w:kern w:val="0"/>
          <w:sz w:val="32"/>
          <w:szCs w:val="32"/>
        </w:rPr>
        <w:t>基本支出</w:t>
      </w:r>
      <w:r w:rsidR="00AB2F61" w:rsidRPr="00AB2F61">
        <w:rPr>
          <w:rFonts w:ascii="仿宋_GB2312" w:eastAsia="仿宋_GB2312" w:hAnsi="Times New Roman" w:cs="Times New Roman" w:hint="eastAsia"/>
          <w:color w:val="333333"/>
          <w:kern w:val="0"/>
          <w:sz w:val="32"/>
          <w:szCs w:val="32"/>
        </w:rPr>
        <w:t>1684363</w:t>
      </w:r>
      <w:r w:rsidRPr="00AB2F61">
        <w:rPr>
          <w:rFonts w:ascii="仿宋_GB2312" w:eastAsia="仿宋_GB2312" w:hAnsi="Times New Roman" w:cs="Times New Roman" w:hint="eastAsia"/>
          <w:color w:val="333333"/>
          <w:kern w:val="0"/>
          <w:sz w:val="32"/>
          <w:szCs w:val="32"/>
        </w:rPr>
        <w:t>元，占支出总预算的</w:t>
      </w:r>
      <w:r w:rsidR="00AB2F61" w:rsidRPr="00AB2F61">
        <w:rPr>
          <w:rFonts w:ascii="仿宋_GB2312" w:eastAsia="仿宋_GB2312" w:hAnsi="Times New Roman" w:cs="Times New Roman"/>
          <w:color w:val="333333"/>
          <w:kern w:val="0"/>
          <w:sz w:val="32"/>
          <w:szCs w:val="32"/>
        </w:rPr>
        <w:t>86.18</w:t>
      </w:r>
      <w:r w:rsidRPr="00AB2F61">
        <w:rPr>
          <w:rFonts w:ascii="仿宋_GB2312" w:eastAsia="仿宋_GB2312" w:hAnsi="Times New Roman" w:cs="Times New Roman" w:hint="eastAsia"/>
          <w:color w:val="333333"/>
          <w:kern w:val="0"/>
          <w:sz w:val="32"/>
          <w:szCs w:val="32"/>
        </w:rPr>
        <w:t>%，同比增加</w:t>
      </w:r>
      <w:r w:rsidR="00AB2F61" w:rsidRPr="00AB2F61">
        <w:rPr>
          <w:rFonts w:ascii="仿宋_GB2312" w:eastAsia="仿宋_GB2312" w:hAnsi="Times New Roman" w:cs="Times New Roman" w:hint="eastAsia"/>
          <w:color w:val="333333"/>
          <w:kern w:val="0"/>
          <w:sz w:val="32"/>
          <w:szCs w:val="32"/>
        </w:rPr>
        <w:t>956</w:t>
      </w:r>
      <w:r w:rsidRPr="00AB2F61">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AB2F61">
        <w:rPr>
          <w:rFonts w:ascii="仿宋_GB2312" w:eastAsia="仿宋_GB2312" w:hAnsi="Times New Roman" w:cs="Times New Roman" w:hint="eastAsia"/>
          <w:color w:val="333333"/>
          <w:kern w:val="0"/>
          <w:sz w:val="32"/>
          <w:szCs w:val="32"/>
        </w:rPr>
        <w:t>0</w:t>
      </w:r>
      <w:r w:rsidR="00AB2F61">
        <w:rPr>
          <w:rFonts w:ascii="仿宋_GB2312" w:eastAsia="仿宋_GB2312" w:hAnsi="Times New Roman" w:cs="Times New Roman"/>
          <w:color w:val="333333"/>
          <w:kern w:val="0"/>
          <w:sz w:val="32"/>
          <w:szCs w:val="32"/>
        </w:rPr>
        <w:t>.05</w:t>
      </w:r>
      <w:r w:rsidRPr="00B43465">
        <w:rPr>
          <w:rFonts w:ascii="Times New Roman" w:eastAsia="宋体"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00AB2F61">
        <w:rPr>
          <w:rFonts w:ascii="仿宋_GB2312" w:eastAsia="仿宋_GB2312" w:hAnsi="Times New Roman" w:cs="Times New Roman" w:hint="eastAsia"/>
          <w:color w:val="333333"/>
          <w:kern w:val="0"/>
          <w:sz w:val="32"/>
          <w:szCs w:val="32"/>
        </w:rPr>
        <w:t>原因是相关经费有所提高。</w:t>
      </w:r>
    </w:p>
    <w:p w14:paraId="24522A4F" w14:textId="77777777" w:rsidR="00EE19FD" w:rsidRPr="00AB2F61"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项目支出</w:t>
      </w:r>
      <w:r w:rsidR="00AB2F61">
        <w:rPr>
          <w:rFonts w:ascii="仿宋_GB2312" w:eastAsia="仿宋_GB2312" w:hAnsi="Times New Roman" w:cs="Times New Roman" w:hint="eastAsia"/>
          <w:color w:val="333333"/>
          <w:kern w:val="0"/>
          <w:sz w:val="32"/>
          <w:szCs w:val="32"/>
        </w:rPr>
        <w:t>270000</w:t>
      </w:r>
      <w:r w:rsidRPr="00F23620">
        <w:rPr>
          <w:rFonts w:ascii="仿宋_GB2312" w:eastAsia="仿宋_GB2312" w:hAnsi="Times New Roman" w:cs="Times New Roman" w:hint="eastAsia"/>
          <w:color w:val="333333"/>
          <w:kern w:val="0"/>
          <w:sz w:val="32"/>
          <w:szCs w:val="32"/>
        </w:rPr>
        <w:t>元，占支出总预算的</w:t>
      </w:r>
      <w:r w:rsidR="00AB2F61">
        <w:rPr>
          <w:rFonts w:ascii="仿宋_GB2312" w:eastAsia="仿宋_GB2312" w:hAnsi="Times New Roman" w:cs="Times New Roman" w:hint="eastAsia"/>
          <w:color w:val="333333"/>
          <w:kern w:val="0"/>
          <w:sz w:val="32"/>
          <w:szCs w:val="32"/>
        </w:rPr>
        <w:t>13.9</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00AB2F61">
        <w:rPr>
          <w:rFonts w:ascii="仿宋_GB2312" w:eastAsia="仿宋_GB2312" w:hAnsi="Times New Roman" w:cs="Times New Roman" w:hint="eastAsia"/>
          <w:color w:val="333333"/>
          <w:kern w:val="0"/>
          <w:sz w:val="32"/>
          <w:szCs w:val="32"/>
        </w:rPr>
        <w:t>34400</w:t>
      </w:r>
      <w:r w:rsidRPr="00B43465">
        <w:rPr>
          <w:rFonts w:ascii="仿宋_GB2312" w:eastAsia="仿宋_GB2312" w:hAnsi="Times New Roman" w:cs="Times New Roman" w:hint="eastAsia"/>
          <w:color w:val="333333"/>
          <w:kern w:val="0"/>
          <w:sz w:val="32"/>
          <w:szCs w:val="32"/>
        </w:rPr>
        <w:t>元</w:t>
      </w:r>
      <w:r w:rsidR="00AB2F61">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00AB2F61" w:rsidRPr="00AB2F61">
        <w:rPr>
          <w:rFonts w:ascii="仿宋_GB2312" w:eastAsia="仿宋_GB2312" w:hAnsi="Times New Roman" w:cs="Times New Roman" w:hint="eastAsia"/>
          <w:color w:val="333333"/>
          <w:kern w:val="0"/>
          <w:sz w:val="32"/>
          <w:szCs w:val="32"/>
        </w:rPr>
        <w:t>14.6</w:t>
      </w:r>
      <w:r w:rsidRPr="00AB2F61">
        <w:rPr>
          <w:rFonts w:ascii="Times New Roman" w:eastAsia="宋体" w:hAnsi="Times New Roman" w:cs="Times New Roman"/>
          <w:color w:val="333333"/>
          <w:kern w:val="0"/>
          <w:sz w:val="32"/>
          <w:szCs w:val="32"/>
        </w:rPr>
        <w:t>%</w:t>
      </w:r>
      <w:r w:rsidRPr="00AB2F61">
        <w:rPr>
          <w:rFonts w:ascii="仿宋_GB2312" w:eastAsia="仿宋_GB2312" w:hAnsi="Times New Roman" w:cs="Times New Roman" w:hint="eastAsia"/>
          <w:color w:val="333333"/>
          <w:kern w:val="0"/>
          <w:sz w:val="32"/>
          <w:szCs w:val="32"/>
        </w:rPr>
        <w:t>。</w:t>
      </w:r>
      <w:r w:rsidR="00AB2F61" w:rsidRPr="00AB2F61">
        <w:rPr>
          <w:rFonts w:ascii="楷体_GB2312" w:eastAsia="楷体_GB2312" w:hAnsi="Times New Roman" w:cs="Times New Roman" w:hint="eastAsia"/>
          <w:color w:val="333333"/>
          <w:kern w:val="0"/>
          <w:sz w:val="32"/>
          <w:szCs w:val="32"/>
        </w:rPr>
        <w:t>主要原因是工作任务增加，所需经费增加。</w:t>
      </w:r>
    </w:p>
    <w:p w14:paraId="7F2DEBB7" w14:textId="77777777" w:rsidR="00EE19FD" w:rsidRPr="00B43465" w:rsidRDefault="00EE19FD" w:rsidP="00EE28FA">
      <w:pPr>
        <w:widowControl/>
        <w:wordWrap w:val="0"/>
        <w:spacing w:line="555" w:lineRule="atLeast"/>
        <w:ind w:rightChars="-27" w:right="-57" w:firstLineChars="150" w:firstLine="482"/>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14:paraId="1FB8D593" w14:textId="77777777" w:rsidR="00EE19FD" w:rsidRDefault="00EE19FD" w:rsidP="004A3EB3">
      <w:pPr>
        <w:snapToGrid w:val="0"/>
        <w:spacing w:line="572" w:lineRule="exact"/>
        <w:ind w:rightChars="-27" w:right="-57" w:firstLineChars="100" w:firstLine="320"/>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14:paraId="10E63941" w14:textId="77777777" w:rsidR="00EE19FD" w:rsidRPr="00893683" w:rsidRDefault="00EE19FD" w:rsidP="00893683">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财政拨款收入</w:t>
      </w:r>
      <w:r w:rsidR="00552848">
        <w:rPr>
          <w:rFonts w:ascii="仿宋_GB2312" w:eastAsia="仿宋_GB2312" w:hAnsi="Times New Roman" w:cs="Times New Roman" w:hint="eastAsia"/>
          <w:color w:val="333333"/>
          <w:kern w:val="0"/>
          <w:sz w:val="32"/>
          <w:szCs w:val="32"/>
        </w:rPr>
        <w:t>1954346</w:t>
      </w:r>
      <w:r w:rsidRPr="00F23620">
        <w:rPr>
          <w:rFonts w:ascii="仿宋_GB2312" w:eastAsia="仿宋_GB2312" w:hAnsi="Times New Roman" w:cs="Times New Roman" w:hint="eastAsia"/>
          <w:color w:val="333333"/>
          <w:kern w:val="0"/>
          <w:sz w:val="32"/>
          <w:szCs w:val="32"/>
        </w:rPr>
        <w:t>元，</w:t>
      </w:r>
      <w:r w:rsidR="002D474E" w:rsidRPr="00B43465">
        <w:rPr>
          <w:rFonts w:ascii="仿宋_GB2312" w:eastAsia="仿宋_GB2312" w:hAnsi="Times New Roman" w:cs="Times New Roman" w:hint="eastAsia"/>
          <w:color w:val="333333"/>
          <w:kern w:val="0"/>
          <w:sz w:val="32"/>
          <w:szCs w:val="32"/>
        </w:rPr>
        <w:t>同比增</w:t>
      </w:r>
      <w:r w:rsidR="002D474E">
        <w:rPr>
          <w:rFonts w:ascii="仿宋_GB2312" w:eastAsia="仿宋_GB2312" w:hAnsi="Times New Roman" w:cs="Times New Roman" w:hint="eastAsia"/>
          <w:color w:val="333333"/>
          <w:kern w:val="0"/>
          <w:sz w:val="32"/>
          <w:szCs w:val="32"/>
        </w:rPr>
        <w:t>加35356</w:t>
      </w:r>
      <w:r w:rsidR="002D474E" w:rsidRPr="00B43465">
        <w:rPr>
          <w:rFonts w:ascii="仿宋_GB2312" w:eastAsia="仿宋_GB2312" w:hAnsi="Times New Roman" w:cs="Times New Roman" w:hint="eastAsia"/>
          <w:color w:val="333333"/>
          <w:kern w:val="0"/>
          <w:sz w:val="32"/>
          <w:szCs w:val="32"/>
        </w:rPr>
        <w:t>元</w:t>
      </w:r>
      <w:r w:rsidR="002D474E">
        <w:rPr>
          <w:rFonts w:ascii="仿宋_GB2312" w:eastAsia="仿宋_GB2312" w:hAnsi="Times New Roman" w:cs="Times New Roman" w:hint="eastAsia"/>
          <w:color w:val="333333"/>
          <w:kern w:val="0"/>
          <w:sz w:val="32"/>
          <w:szCs w:val="32"/>
        </w:rPr>
        <w:t xml:space="preserve">,  </w:t>
      </w:r>
      <w:r w:rsidR="002D474E" w:rsidRPr="00B43465">
        <w:rPr>
          <w:rFonts w:ascii="仿宋_GB2312" w:eastAsia="仿宋_GB2312" w:hAnsi="Times New Roman" w:cs="Times New Roman" w:hint="eastAsia"/>
          <w:color w:val="333333"/>
          <w:kern w:val="0"/>
          <w:sz w:val="32"/>
          <w:szCs w:val="32"/>
        </w:rPr>
        <w:t>增长</w:t>
      </w:r>
      <w:r w:rsidR="002D474E">
        <w:rPr>
          <w:rFonts w:ascii="仿宋_GB2312" w:eastAsia="仿宋_GB2312" w:hAnsi="Times New Roman" w:cs="Times New Roman" w:hint="eastAsia"/>
          <w:color w:val="333333"/>
          <w:kern w:val="0"/>
          <w:sz w:val="32"/>
          <w:szCs w:val="32"/>
        </w:rPr>
        <w:t>1.84</w:t>
      </w:r>
      <w:r w:rsidR="002D474E" w:rsidRPr="00B43465">
        <w:rPr>
          <w:rFonts w:ascii="Times New Roman" w:eastAsia="宋体" w:hAnsi="Times New Roman" w:cs="Times New Roman"/>
          <w:color w:val="333333"/>
          <w:kern w:val="0"/>
          <w:sz w:val="32"/>
          <w:szCs w:val="32"/>
        </w:rPr>
        <w:t> %</w:t>
      </w:r>
      <w:r w:rsidR="002D474E" w:rsidRPr="00B43465">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年收入预算总体增加的主要原因：</w:t>
      </w:r>
      <w:r w:rsidR="00893683">
        <w:rPr>
          <w:rFonts w:ascii="Times New Roman" w:eastAsia="宋体" w:hAnsi="Times New Roman" w:cs="Times New Roman" w:hint="eastAsia"/>
          <w:color w:val="333333"/>
          <w:kern w:val="0"/>
          <w:sz w:val="32"/>
          <w:szCs w:val="32"/>
        </w:rPr>
        <w:t>一是</w:t>
      </w:r>
      <w:r w:rsidR="00893683" w:rsidRPr="007D4BE4">
        <w:rPr>
          <w:rFonts w:ascii="Times New Roman" w:eastAsia="宋体" w:hAnsi="Times New Roman" w:cs="Times New Roman" w:hint="eastAsia"/>
          <w:color w:val="333333"/>
          <w:kern w:val="0"/>
          <w:sz w:val="32"/>
          <w:szCs w:val="32"/>
        </w:rPr>
        <w:t>增加</w:t>
      </w:r>
      <w:r w:rsidR="00893683">
        <w:rPr>
          <w:rFonts w:ascii="Times New Roman" w:eastAsia="宋体" w:hAnsi="Times New Roman" w:cs="Times New Roman" w:hint="eastAsia"/>
          <w:color w:val="333333"/>
          <w:kern w:val="0"/>
          <w:sz w:val="32"/>
          <w:szCs w:val="32"/>
        </w:rPr>
        <w:t>项目经费支</w:t>
      </w:r>
      <w:r w:rsidR="00177E04">
        <w:rPr>
          <w:rFonts w:ascii="Times New Roman" w:eastAsia="宋体" w:hAnsi="Times New Roman" w:cs="Times New Roman" w:hint="eastAsia"/>
          <w:color w:val="333333"/>
          <w:kern w:val="0"/>
          <w:sz w:val="32"/>
          <w:szCs w:val="32"/>
        </w:rPr>
        <w:t>出</w:t>
      </w:r>
      <w:r w:rsidR="00893683">
        <w:rPr>
          <w:rFonts w:ascii="Times New Roman" w:eastAsia="宋体" w:hAnsi="Times New Roman" w:cs="Times New Roman" w:hint="eastAsia"/>
          <w:color w:val="333333"/>
          <w:kern w:val="0"/>
          <w:sz w:val="32"/>
          <w:szCs w:val="32"/>
        </w:rPr>
        <w:t>；二是人员增加，相应经费增加，</w:t>
      </w:r>
      <w:r w:rsidR="00893683" w:rsidRPr="007D4BE4">
        <w:rPr>
          <w:rFonts w:ascii="Times New Roman" w:eastAsia="宋体" w:hAnsi="Times New Roman" w:cs="Times New Roman" w:hint="eastAsia"/>
          <w:color w:val="333333"/>
          <w:kern w:val="0"/>
          <w:sz w:val="32"/>
          <w:szCs w:val="32"/>
        </w:rPr>
        <w:t>使收入预算总体有所增加。</w:t>
      </w:r>
    </w:p>
    <w:p w14:paraId="6B2F25B6" w14:textId="77777777"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14:paraId="0AC6B2AD" w14:textId="77777777" w:rsidR="00AB73B7" w:rsidRPr="009B361E" w:rsidRDefault="00EE19FD" w:rsidP="00AB73B7">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highlight w:val="yellow"/>
        </w:rPr>
      </w:pPr>
      <w:r w:rsidRPr="009B361E">
        <w:rPr>
          <w:rFonts w:ascii="仿宋_GB2312" w:eastAsia="仿宋_GB2312" w:hAnsi="Times New Roman" w:cs="Times New Roman" w:hint="eastAsia"/>
          <w:color w:val="333333"/>
          <w:kern w:val="0"/>
          <w:sz w:val="32"/>
          <w:szCs w:val="32"/>
        </w:rPr>
        <w:t>1、一般公共预算拨款</w:t>
      </w:r>
      <w:r w:rsidR="00AB73B7" w:rsidRPr="009B361E">
        <w:rPr>
          <w:rFonts w:ascii="仿宋_GB2312" w:eastAsia="仿宋_GB2312" w:hAnsi="Times New Roman" w:cs="Times New Roman" w:hint="eastAsia"/>
          <w:color w:val="333333"/>
          <w:kern w:val="0"/>
          <w:sz w:val="32"/>
          <w:szCs w:val="32"/>
        </w:rPr>
        <w:t>1954346元，同比增加35356元,  增长1.84</w:t>
      </w:r>
      <w:r w:rsidR="00AB73B7" w:rsidRPr="009B361E">
        <w:rPr>
          <w:rFonts w:ascii="Times New Roman" w:eastAsia="仿宋_GB2312" w:hAnsi="Times New Roman" w:cs="Times New Roman" w:hint="eastAsia"/>
          <w:color w:val="333333"/>
          <w:kern w:val="0"/>
          <w:sz w:val="32"/>
          <w:szCs w:val="32"/>
        </w:rPr>
        <w:t> </w:t>
      </w:r>
      <w:r w:rsidR="00AB73B7" w:rsidRPr="009B361E">
        <w:rPr>
          <w:rFonts w:ascii="仿宋_GB2312" w:eastAsia="仿宋_GB2312" w:hAnsi="Times New Roman" w:cs="Times New Roman" w:hint="eastAsia"/>
          <w:color w:val="333333"/>
          <w:kern w:val="0"/>
          <w:sz w:val="32"/>
          <w:szCs w:val="32"/>
        </w:rPr>
        <w:t>%。增加的主要原因：一是增加项目经费支</w:t>
      </w:r>
      <w:r w:rsidR="00177E04">
        <w:rPr>
          <w:rFonts w:ascii="仿宋_GB2312" w:eastAsia="仿宋_GB2312" w:hAnsi="Times New Roman" w:cs="Times New Roman" w:hint="eastAsia"/>
          <w:color w:val="333333"/>
          <w:kern w:val="0"/>
          <w:sz w:val="32"/>
          <w:szCs w:val="32"/>
        </w:rPr>
        <w:t>出</w:t>
      </w:r>
      <w:r w:rsidR="00AB73B7" w:rsidRPr="009B361E">
        <w:rPr>
          <w:rFonts w:ascii="仿宋_GB2312" w:eastAsia="仿宋_GB2312" w:hAnsi="Times New Roman" w:cs="Times New Roman" w:hint="eastAsia"/>
          <w:color w:val="333333"/>
          <w:kern w:val="0"/>
          <w:sz w:val="32"/>
          <w:szCs w:val="32"/>
        </w:rPr>
        <w:t>；二是人员增加，相应经费增加，使收入预算总体有所增加。</w:t>
      </w:r>
    </w:p>
    <w:p w14:paraId="03C15E8F" w14:textId="77777777" w:rsidR="00EE19FD" w:rsidRPr="00AB73B7" w:rsidRDefault="00EE19FD" w:rsidP="00AB73B7">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p>
    <w:p w14:paraId="2C5540E8" w14:textId="77777777" w:rsidR="00597199" w:rsidRPr="000A0107" w:rsidRDefault="00597199" w:rsidP="00597199">
      <w:pPr>
        <w:snapToGrid w:val="0"/>
        <w:spacing w:line="572" w:lineRule="exact"/>
        <w:ind w:rightChars="-27" w:right="-57" w:firstLineChars="200" w:firstLine="640"/>
        <w:rPr>
          <w:rFonts w:ascii="仿宋_GB2312" w:eastAsia="仿宋_GB2312" w:hAnsi="Times New Roman" w:cs="Times New Roman"/>
          <w:b/>
          <w:kern w:val="0"/>
          <w:sz w:val="32"/>
          <w:szCs w:val="32"/>
        </w:rPr>
      </w:pPr>
      <w:r w:rsidRPr="00312E03">
        <w:rPr>
          <w:rFonts w:ascii="仿宋_GB2312" w:eastAsia="仿宋_GB2312" w:hAnsi="Times New Roman" w:cs="Times New Roman" w:hint="eastAsia"/>
          <w:kern w:val="0"/>
          <w:sz w:val="32"/>
          <w:szCs w:val="32"/>
        </w:rPr>
        <w:t>2、政</w:t>
      </w:r>
      <w:r w:rsidRPr="000A0107">
        <w:rPr>
          <w:rFonts w:ascii="仿宋_GB2312" w:eastAsia="仿宋_GB2312" w:hAnsi="Times New Roman" w:cs="Times New Roman" w:hint="eastAsia"/>
          <w:kern w:val="0"/>
          <w:sz w:val="32"/>
          <w:szCs w:val="32"/>
        </w:rPr>
        <w:t>府性基金预算拨款0元，</w:t>
      </w:r>
      <w:r>
        <w:rPr>
          <w:rFonts w:ascii="仿宋_GB2312" w:eastAsia="仿宋_GB2312" w:hAnsi="Times New Roman" w:cs="Times New Roman" w:hint="eastAsia"/>
          <w:kern w:val="0"/>
          <w:sz w:val="32"/>
          <w:szCs w:val="32"/>
        </w:rPr>
        <w:t>同比无变化，</w:t>
      </w:r>
      <w:r w:rsidRPr="000A0107">
        <w:rPr>
          <w:rFonts w:ascii="仿宋_GB2312" w:eastAsia="仿宋_GB2312" w:hAnsi="Times New Roman" w:cs="Times New Roman" w:hint="eastAsia"/>
          <w:kern w:val="0"/>
          <w:sz w:val="32"/>
          <w:szCs w:val="32"/>
        </w:rPr>
        <w:t>我单位无此</w:t>
      </w:r>
      <w:r w:rsidRPr="000A0107">
        <w:rPr>
          <w:rFonts w:ascii="仿宋_GB2312" w:eastAsia="仿宋_GB2312" w:hAnsi="Times New Roman" w:cs="Times New Roman" w:hint="eastAsia"/>
          <w:kern w:val="0"/>
          <w:sz w:val="32"/>
          <w:szCs w:val="32"/>
        </w:rPr>
        <w:lastRenderedPageBreak/>
        <w:t>项经费。</w:t>
      </w:r>
    </w:p>
    <w:p w14:paraId="5DA7DD85" w14:textId="77777777" w:rsidR="00597199" w:rsidRPr="000A0107" w:rsidRDefault="00597199" w:rsidP="00597199">
      <w:pPr>
        <w:widowControl/>
        <w:spacing w:line="560" w:lineRule="exact"/>
        <w:ind w:rightChars="-27" w:right="-57" w:firstLineChars="196" w:firstLine="627"/>
        <w:rPr>
          <w:rFonts w:ascii="仿宋_GB2312" w:eastAsia="仿宋_GB2312" w:hAnsi="Times New Roman" w:cs="Times New Roman"/>
          <w:b/>
          <w:kern w:val="0"/>
          <w:sz w:val="32"/>
          <w:szCs w:val="32"/>
        </w:rPr>
      </w:pPr>
      <w:r w:rsidRPr="000A0107">
        <w:rPr>
          <w:rFonts w:ascii="仿宋_GB2312" w:eastAsia="仿宋_GB2312" w:hAnsi="Times New Roman" w:cs="Times New Roman" w:hint="eastAsia"/>
          <w:kern w:val="0"/>
          <w:sz w:val="32"/>
          <w:szCs w:val="32"/>
        </w:rPr>
        <w:t>3、上年结余收入0元，上年结余收入0元，同比</w:t>
      </w:r>
      <w:r>
        <w:rPr>
          <w:rFonts w:ascii="仿宋_GB2312" w:eastAsia="仿宋_GB2312" w:hAnsi="Times New Roman" w:cs="Times New Roman" w:hint="eastAsia"/>
          <w:kern w:val="0"/>
          <w:sz w:val="32"/>
          <w:szCs w:val="32"/>
        </w:rPr>
        <w:t>无变化</w:t>
      </w:r>
      <w:r w:rsidRPr="00312E03">
        <w:rPr>
          <w:rFonts w:ascii="仿宋_GB2312" w:eastAsia="仿宋_GB2312" w:hAnsi="Times New Roman" w:cs="Times New Roman" w:hint="eastAsia"/>
          <w:kern w:val="0"/>
          <w:sz w:val="32"/>
          <w:szCs w:val="32"/>
        </w:rPr>
        <w:t>。</w:t>
      </w:r>
    </w:p>
    <w:p w14:paraId="0BEA1DF9" w14:textId="77777777" w:rsidR="00EE19FD" w:rsidRDefault="00EE19FD" w:rsidP="009B361E">
      <w:pPr>
        <w:tabs>
          <w:tab w:val="left" w:pos="142"/>
        </w:tabs>
        <w:snapToGrid w:val="0"/>
        <w:spacing w:line="572" w:lineRule="exact"/>
        <w:ind w:rightChars="-27" w:right="-57" w:firstLineChars="147" w:firstLine="470"/>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14:paraId="2F8C8717" w14:textId="77777777" w:rsidR="00EE19FD" w:rsidRPr="00FA3C4C" w:rsidRDefault="00EE19FD" w:rsidP="00EE19FD">
      <w:pPr>
        <w:tabs>
          <w:tab w:val="left" w:pos="142"/>
        </w:tabs>
        <w:snapToGrid w:val="0"/>
        <w:spacing w:line="572" w:lineRule="exact"/>
        <w:ind w:rightChars="-27" w:right="-57" w:firstLineChars="195" w:firstLine="624"/>
        <w:rPr>
          <w:rFonts w:ascii="仿宋_GB2312" w:eastAsia="仿宋_GB2312"/>
          <w:b/>
          <w:sz w:val="32"/>
          <w:szCs w:val="32"/>
        </w:rPr>
      </w:pPr>
      <w:r w:rsidRPr="00FA3C4C">
        <w:rPr>
          <w:rFonts w:ascii="仿宋_GB2312" w:eastAsia="仿宋_GB2312" w:hAnsi="Times New Roman" w:cs="Times New Roman" w:hint="eastAsia"/>
          <w:color w:val="333333"/>
          <w:kern w:val="0"/>
          <w:sz w:val="32"/>
          <w:szCs w:val="32"/>
        </w:rPr>
        <w:t>2020年财政拨款支出</w:t>
      </w:r>
      <w:r w:rsidR="00D83CEB" w:rsidRPr="00FA3C4C">
        <w:rPr>
          <w:rFonts w:ascii="仿宋_GB2312" w:eastAsia="仿宋_GB2312" w:hAnsi="Times New Roman" w:cs="Times New Roman" w:hint="eastAsia"/>
          <w:color w:val="333333"/>
          <w:kern w:val="0"/>
          <w:sz w:val="32"/>
          <w:szCs w:val="32"/>
        </w:rPr>
        <w:t>一般公共预算拨款1954346元，同比增加35356元,  增长1.84</w:t>
      </w:r>
      <w:r w:rsidR="00D83CEB" w:rsidRPr="00FA3C4C">
        <w:rPr>
          <w:rFonts w:ascii="Times New Roman" w:eastAsia="仿宋_GB2312" w:hAnsi="Times New Roman" w:cs="Times New Roman" w:hint="eastAsia"/>
          <w:color w:val="333333"/>
          <w:kern w:val="0"/>
          <w:sz w:val="32"/>
          <w:szCs w:val="32"/>
        </w:rPr>
        <w:t> </w:t>
      </w:r>
      <w:r w:rsidR="00D83CEB" w:rsidRPr="00FA3C4C">
        <w:rPr>
          <w:rFonts w:ascii="仿宋_GB2312" w:eastAsia="仿宋_GB2312" w:hAnsi="Times New Roman" w:cs="Times New Roman" w:hint="eastAsia"/>
          <w:color w:val="333333"/>
          <w:kern w:val="0"/>
          <w:sz w:val="32"/>
          <w:szCs w:val="32"/>
        </w:rPr>
        <w:t>%。增加的主要原因：一是增加项目经费支</w:t>
      </w:r>
      <w:r w:rsidR="00177E04">
        <w:rPr>
          <w:rFonts w:ascii="仿宋_GB2312" w:eastAsia="仿宋_GB2312" w:hAnsi="Times New Roman" w:cs="Times New Roman" w:hint="eastAsia"/>
          <w:color w:val="333333"/>
          <w:kern w:val="0"/>
          <w:sz w:val="32"/>
          <w:szCs w:val="32"/>
        </w:rPr>
        <w:t>出</w:t>
      </w:r>
      <w:r w:rsidR="00D83CEB" w:rsidRPr="00FA3C4C">
        <w:rPr>
          <w:rFonts w:ascii="仿宋_GB2312" w:eastAsia="仿宋_GB2312" w:hAnsi="Times New Roman" w:cs="Times New Roman" w:hint="eastAsia"/>
          <w:color w:val="333333"/>
          <w:kern w:val="0"/>
          <w:sz w:val="32"/>
          <w:szCs w:val="32"/>
        </w:rPr>
        <w:t>；二是人员增加，相应经费增加，使收入预算总体有所增加。</w:t>
      </w:r>
      <w:r w:rsidRPr="00FA3C4C">
        <w:rPr>
          <w:rFonts w:ascii="仿宋_GB2312" w:eastAsia="仿宋_GB2312" w:hAnsi="Times New Roman" w:cs="Times New Roman" w:hint="eastAsia"/>
          <w:color w:val="333333"/>
          <w:kern w:val="0"/>
          <w:sz w:val="32"/>
          <w:szCs w:val="32"/>
        </w:rPr>
        <w:t>其中：</w:t>
      </w:r>
    </w:p>
    <w:p w14:paraId="3D274895" w14:textId="77777777" w:rsidR="002B07A8" w:rsidRPr="00FA3C4C" w:rsidRDefault="002B07A8" w:rsidP="002B07A8">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A3C4C">
        <w:rPr>
          <w:rFonts w:ascii="仿宋_GB2312" w:eastAsia="仿宋_GB2312" w:hAnsi="Times New Roman" w:cs="Times New Roman" w:hint="eastAsia"/>
          <w:color w:val="333333"/>
          <w:kern w:val="0"/>
          <w:sz w:val="32"/>
          <w:szCs w:val="32"/>
        </w:rPr>
        <w:t>（1）一般公共服务支出1566354元，占支出总预算80.14%，同比增加132060元，增长9.2%。主要是增加项目经费支出。</w:t>
      </w:r>
    </w:p>
    <w:p w14:paraId="2718640E" w14:textId="77777777" w:rsidR="00557DE5" w:rsidRPr="00FA3C4C" w:rsidRDefault="002B07A8" w:rsidP="00557DE5">
      <w:pPr>
        <w:tabs>
          <w:tab w:val="center" w:pos="4475"/>
        </w:tabs>
        <w:spacing w:line="572" w:lineRule="exact"/>
        <w:ind w:rightChars="-27" w:right="-57" w:firstLineChars="200" w:firstLine="640"/>
        <w:rPr>
          <w:rFonts w:ascii="仿宋_GB2312" w:eastAsia="仿宋_GB2312"/>
          <w:sz w:val="32"/>
          <w:szCs w:val="32"/>
        </w:rPr>
      </w:pPr>
      <w:r w:rsidRPr="00FA3C4C">
        <w:rPr>
          <w:rFonts w:ascii="仿宋_GB2312" w:eastAsia="仿宋_GB2312" w:hAnsi="Times New Roman" w:cs="Times New Roman" w:hint="eastAsia"/>
          <w:color w:val="333333"/>
          <w:kern w:val="0"/>
          <w:sz w:val="32"/>
          <w:szCs w:val="32"/>
        </w:rPr>
        <w:t>（2）</w:t>
      </w:r>
      <w:r w:rsidRPr="00FA3C4C">
        <w:rPr>
          <w:rFonts w:ascii="仿宋_GB2312" w:eastAsia="仿宋_GB2312" w:hAnsi="Times New Roman" w:cs="Times New Roman" w:hint="eastAsia"/>
          <w:kern w:val="0"/>
          <w:sz w:val="32"/>
          <w:szCs w:val="32"/>
        </w:rPr>
        <w:t>社会保障合计就业支出172207元，占支出总预算8.81 %，同比减少724434元，下降29.61</w:t>
      </w:r>
      <w:r w:rsidRPr="00FA3C4C">
        <w:rPr>
          <w:rFonts w:ascii="Times New Roman" w:eastAsia="仿宋_GB2312" w:hAnsi="Times New Roman" w:cs="Times New Roman" w:hint="eastAsia"/>
          <w:kern w:val="0"/>
          <w:sz w:val="32"/>
          <w:szCs w:val="32"/>
        </w:rPr>
        <w:t> </w:t>
      </w:r>
      <w:r w:rsidRPr="00FA3C4C">
        <w:rPr>
          <w:rFonts w:ascii="仿宋_GB2312" w:eastAsia="仿宋_GB2312" w:hAnsi="Times New Roman" w:cs="Times New Roman" w:hint="eastAsia"/>
          <w:kern w:val="0"/>
          <w:sz w:val="32"/>
          <w:szCs w:val="32"/>
        </w:rPr>
        <w:t>%。</w:t>
      </w:r>
      <w:r w:rsidR="00557DE5" w:rsidRPr="00FA3C4C">
        <w:rPr>
          <w:rFonts w:ascii="仿宋_GB2312" w:eastAsia="仿宋_GB2312" w:hAnsi="Times New Roman" w:cs="Times New Roman" w:hint="eastAsia"/>
          <w:kern w:val="0"/>
          <w:sz w:val="32"/>
          <w:szCs w:val="32"/>
        </w:rPr>
        <w:t>主要原因</w:t>
      </w:r>
      <w:r w:rsidR="00557DE5" w:rsidRPr="00FA3C4C">
        <w:rPr>
          <w:rFonts w:ascii="仿宋_GB2312" w:eastAsia="仿宋_GB2312" w:hint="eastAsia"/>
          <w:sz w:val="32"/>
          <w:szCs w:val="32"/>
        </w:rPr>
        <w:t>社会保障缴费比率调整。</w:t>
      </w:r>
    </w:p>
    <w:p w14:paraId="6DC34473" w14:textId="77777777" w:rsidR="00FA3C4C" w:rsidRDefault="002B07A8" w:rsidP="002B07A8">
      <w:pPr>
        <w:tabs>
          <w:tab w:val="center" w:pos="4475"/>
        </w:tabs>
        <w:spacing w:line="572" w:lineRule="exact"/>
        <w:ind w:rightChars="-27" w:right="-57" w:firstLineChars="200" w:firstLine="640"/>
        <w:rPr>
          <w:rFonts w:ascii="仿宋_GB2312" w:eastAsia="仿宋_GB2312"/>
          <w:sz w:val="32"/>
          <w:szCs w:val="32"/>
        </w:rPr>
      </w:pPr>
      <w:r w:rsidRPr="00FA3C4C">
        <w:rPr>
          <w:rFonts w:ascii="仿宋_GB2312" w:eastAsia="仿宋_GB2312" w:hAnsi="Times New Roman" w:cs="Times New Roman" w:hint="eastAsia"/>
          <w:color w:val="333333"/>
          <w:kern w:val="0"/>
          <w:sz w:val="32"/>
          <w:szCs w:val="32"/>
        </w:rPr>
        <w:t>（3）</w:t>
      </w:r>
      <w:r w:rsidRPr="00FA3C4C">
        <w:rPr>
          <w:rFonts w:ascii="仿宋_GB2312" w:eastAsia="仿宋_GB2312" w:hAnsi="Times New Roman" w:cs="Times New Roman" w:hint="eastAsia"/>
          <w:kern w:val="0"/>
          <w:sz w:val="32"/>
          <w:szCs w:val="32"/>
        </w:rPr>
        <w:t>卫生健康支出86647元，占支出总预算4.43%，同比减少6627元，下降7.1%。</w:t>
      </w:r>
      <w:r w:rsidR="00FA3C4C">
        <w:rPr>
          <w:rFonts w:ascii="仿宋_GB2312" w:eastAsia="仿宋_GB2312" w:hAnsi="Times New Roman" w:cs="Times New Roman" w:hint="eastAsia"/>
          <w:kern w:val="0"/>
          <w:sz w:val="32"/>
          <w:szCs w:val="32"/>
        </w:rPr>
        <w:t>主要</w:t>
      </w:r>
      <w:r w:rsidR="00FA3C4C" w:rsidRPr="00C24DDB">
        <w:rPr>
          <w:rFonts w:ascii="仿宋_GB2312" w:eastAsia="仿宋_GB2312" w:hAnsi="Times New Roman" w:cs="Times New Roman" w:hint="eastAsia"/>
          <w:kern w:val="0"/>
          <w:sz w:val="32"/>
          <w:szCs w:val="32"/>
        </w:rPr>
        <w:t>原因</w:t>
      </w:r>
      <w:r w:rsidR="00FA3C4C" w:rsidRPr="00C24DDB">
        <w:rPr>
          <w:rFonts w:ascii="仿宋_GB2312" w:eastAsia="仿宋_GB2312" w:hint="eastAsia"/>
          <w:sz w:val="32"/>
          <w:szCs w:val="32"/>
        </w:rPr>
        <w:t>缴费基数调整。</w:t>
      </w:r>
    </w:p>
    <w:p w14:paraId="7725E809" w14:textId="77777777" w:rsidR="00FA3C4C" w:rsidRDefault="002B07A8" w:rsidP="00FA3C4C">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（4）</w:t>
      </w:r>
      <w:r>
        <w:rPr>
          <w:rFonts w:ascii="仿宋_GB2312" w:eastAsia="仿宋_GB2312" w:hAnsi="Times New Roman" w:cs="Times New Roman" w:hint="eastAsia"/>
          <w:kern w:val="0"/>
          <w:sz w:val="32"/>
          <w:szCs w:val="32"/>
        </w:rPr>
        <w:t>住房保障支出129156元，</w:t>
      </w:r>
      <w:r w:rsidRPr="00312E03">
        <w:rPr>
          <w:rFonts w:ascii="仿宋_GB2312" w:eastAsia="仿宋_GB2312" w:hAnsi="Times New Roman" w:cs="Times New Roman" w:hint="eastAsia"/>
          <w:kern w:val="0"/>
          <w:sz w:val="32"/>
          <w:szCs w:val="32"/>
        </w:rPr>
        <w:t>占支出总预算</w:t>
      </w:r>
      <w:r>
        <w:rPr>
          <w:rFonts w:ascii="仿宋_GB2312" w:eastAsia="仿宋_GB2312" w:hAnsi="Times New Roman" w:cs="Times New Roman" w:hint="eastAsia"/>
          <w:kern w:val="0"/>
          <w:sz w:val="32"/>
          <w:szCs w:val="32"/>
        </w:rPr>
        <w:t>6</w:t>
      </w:r>
      <w:r>
        <w:rPr>
          <w:rFonts w:ascii="仿宋_GB2312" w:eastAsia="仿宋_GB2312" w:hAnsi="Times New Roman" w:cs="Times New Roman"/>
          <w:kern w:val="0"/>
          <w:sz w:val="32"/>
          <w:szCs w:val="32"/>
        </w:rPr>
        <w:t>.6</w:t>
      </w:r>
      <w:r w:rsidRPr="00312E03">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同比减少17634</w:t>
      </w:r>
      <w:r w:rsidRPr="00312E03">
        <w:rPr>
          <w:rFonts w:ascii="仿宋_GB2312" w:eastAsia="仿宋_GB2312" w:hAnsi="Times New Roman" w:cs="Times New Roman" w:hint="eastAsia"/>
          <w:kern w:val="0"/>
          <w:sz w:val="32"/>
          <w:szCs w:val="32"/>
        </w:rPr>
        <w:t>元，</w:t>
      </w:r>
      <w:r>
        <w:rPr>
          <w:rFonts w:ascii="仿宋_GB2312" w:eastAsia="仿宋_GB2312" w:hAnsi="Times New Roman" w:cs="Times New Roman" w:hint="eastAsia"/>
          <w:kern w:val="0"/>
          <w:sz w:val="32"/>
          <w:szCs w:val="32"/>
        </w:rPr>
        <w:t>下降12</w:t>
      </w:r>
      <w:r>
        <w:rPr>
          <w:rFonts w:ascii="仿宋_GB2312" w:eastAsia="仿宋_GB2312" w:hAnsi="Times New Roman" w:cs="Times New Roman"/>
          <w:kern w:val="0"/>
          <w:sz w:val="32"/>
          <w:szCs w:val="32"/>
        </w:rPr>
        <w:t>.01</w:t>
      </w:r>
      <w:r w:rsidRPr="00312E03">
        <w:rPr>
          <w:rFonts w:ascii="Times New Roman" w:eastAsia="宋体" w:hAnsi="Times New Roman" w:cs="Times New Roman"/>
          <w:kern w:val="0"/>
          <w:sz w:val="32"/>
          <w:szCs w:val="32"/>
        </w:rPr>
        <w:t> </w:t>
      </w:r>
      <w:r w:rsidRPr="00312E03">
        <w:rPr>
          <w:rFonts w:ascii="仿宋_GB2312" w:eastAsia="仿宋_GB2312" w:hAnsi="Times New Roman" w:cs="Times New Roman"/>
          <w:kern w:val="0"/>
          <w:sz w:val="32"/>
          <w:szCs w:val="32"/>
        </w:rPr>
        <w:t>%</w:t>
      </w:r>
      <w:r w:rsidRPr="00312E03">
        <w:rPr>
          <w:rFonts w:ascii="仿宋_GB2312" w:eastAsia="仿宋_GB2312" w:hAnsi="Times New Roman" w:cs="Times New Roman" w:hint="eastAsia"/>
          <w:kern w:val="0"/>
          <w:sz w:val="32"/>
          <w:szCs w:val="32"/>
        </w:rPr>
        <w:t>。</w:t>
      </w:r>
      <w:r w:rsidR="00FA3C4C">
        <w:rPr>
          <w:rFonts w:ascii="仿宋_GB2312" w:eastAsia="仿宋_GB2312" w:hAnsi="Times New Roman" w:cs="Times New Roman" w:hint="eastAsia"/>
          <w:kern w:val="0"/>
          <w:sz w:val="32"/>
          <w:szCs w:val="32"/>
        </w:rPr>
        <w:t>主要</w:t>
      </w:r>
      <w:r w:rsidR="00FA3C4C" w:rsidRPr="00C24DDB">
        <w:rPr>
          <w:rFonts w:ascii="仿宋_GB2312" w:eastAsia="仿宋_GB2312" w:hAnsi="Times New Roman" w:cs="Times New Roman" w:hint="eastAsia"/>
          <w:kern w:val="0"/>
          <w:sz w:val="32"/>
          <w:szCs w:val="32"/>
        </w:rPr>
        <w:t>原因</w:t>
      </w:r>
      <w:r w:rsidR="00FA3C4C" w:rsidRPr="00C24DDB">
        <w:rPr>
          <w:rFonts w:ascii="仿宋_GB2312" w:eastAsia="仿宋_GB2312" w:hint="eastAsia"/>
          <w:sz w:val="32"/>
          <w:szCs w:val="32"/>
        </w:rPr>
        <w:t>缴费基数调整。</w:t>
      </w:r>
    </w:p>
    <w:p w14:paraId="04438FA5" w14:textId="77777777" w:rsidR="00EE19FD" w:rsidRPr="00392255" w:rsidRDefault="00EE19FD" w:rsidP="00FA3C4C">
      <w:pPr>
        <w:tabs>
          <w:tab w:val="center" w:pos="4475"/>
        </w:tabs>
        <w:spacing w:line="572" w:lineRule="exact"/>
        <w:ind w:rightChars="-27" w:right="-57" w:firstLineChars="200" w:firstLine="640"/>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（三）一般公共预算支出按支出功能分类科目划分</w:t>
      </w:r>
    </w:p>
    <w:p w14:paraId="2EEA4F7C" w14:textId="77777777" w:rsidR="000042B8" w:rsidRDefault="000042B8" w:rsidP="000042B8">
      <w:pPr>
        <w:tabs>
          <w:tab w:val="center" w:pos="4475"/>
        </w:tabs>
        <w:spacing w:line="572" w:lineRule="exact"/>
        <w:ind w:rightChars="-27" w:right="-57" w:firstLineChars="200" w:firstLine="640"/>
        <w:rPr>
          <w:rFonts w:ascii="Times New Roman" w:eastAsia="宋体"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（1）一般公共服务支出</w:t>
      </w:r>
      <w:r w:rsidRPr="00ED3911">
        <w:rPr>
          <w:rFonts w:ascii="仿宋_GB2312" w:eastAsia="仿宋_GB2312" w:hAnsi="Times New Roman" w:cs="Times New Roman" w:hint="eastAsia"/>
          <w:color w:val="333333"/>
          <w:kern w:val="0"/>
          <w:sz w:val="32"/>
          <w:szCs w:val="32"/>
        </w:rPr>
        <w:t>1566354</w:t>
      </w:r>
      <w:r w:rsidRPr="00F23620">
        <w:rPr>
          <w:rFonts w:ascii="仿宋_GB2312" w:eastAsia="仿宋_GB2312" w:hAnsi="Times New Roman" w:cs="Times New Roman" w:hint="eastAsia"/>
          <w:color w:val="333333"/>
          <w:kern w:val="0"/>
          <w:sz w:val="32"/>
          <w:szCs w:val="32"/>
        </w:rPr>
        <w:t>元，占支出总预算</w:t>
      </w:r>
      <w:r>
        <w:rPr>
          <w:rFonts w:ascii="仿宋_GB2312" w:eastAsia="仿宋_GB2312" w:hAnsi="Times New Roman" w:cs="Times New Roman" w:hint="eastAsia"/>
          <w:color w:val="333333"/>
          <w:kern w:val="0"/>
          <w:sz w:val="32"/>
          <w:szCs w:val="32"/>
        </w:rPr>
        <w:t>80.14</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，同比增加</w:t>
      </w:r>
      <w:r w:rsidRPr="00ED3911">
        <w:rPr>
          <w:rFonts w:ascii="仿宋_GB2312" w:eastAsia="仿宋_GB2312" w:hAnsi="Times New Roman" w:cs="Times New Roman" w:hint="eastAsia"/>
          <w:color w:val="333333"/>
          <w:kern w:val="0"/>
          <w:sz w:val="32"/>
          <w:szCs w:val="32"/>
        </w:rPr>
        <w:t>132060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增长</w:t>
      </w:r>
      <w:r w:rsidRPr="00ED3911">
        <w:rPr>
          <w:rFonts w:ascii="仿宋_GB2312" w:eastAsia="仿宋_GB2312" w:hAnsi="Times New Roman" w:cs="Times New Roman" w:hint="eastAsia"/>
          <w:color w:val="333333"/>
          <w:kern w:val="0"/>
          <w:sz w:val="32"/>
          <w:szCs w:val="32"/>
        </w:rPr>
        <w:t>9.2</w:t>
      </w:r>
      <w:r w:rsidRPr="00ED3911">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w:t>
      </w:r>
      <w:r w:rsidRPr="007D4BE4">
        <w:rPr>
          <w:rFonts w:ascii="Times New Roman" w:eastAsia="宋体" w:hAnsi="Times New Roman" w:cs="Times New Roman" w:hint="eastAsia"/>
          <w:color w:val="333333"/>
          <w:kern w:val="0"/>
          <w:sz w:val="32"/>
          <w:szCs w:val="32"/>
        </w:rPr>
        <w:t>增加</w:t>
      </w:r>
      <w:r>
        <w:rPr>
          <w:rFonts w:ascii="Times New Roman" w:eastAsia="宋体" w:hAnsi="Times New Roman" w:cs="Times New Roman" w:hint="eastAsia"/>
          <w:color w:val="333333"/>
          <w:kern w:val="0"/>
          <w:sz w:val="32"/>
          <w:szCs w:val="32"/>
        </w:rPr>
        <w:t>项目经费支出。</w:t>
      </w:r>
    </w:p>
    <w:p w14:paraId="6DF817C5" w14:textId="77777777" w:rsidR="000042B8" w:rsidRPr="000042B8" w:rsidRDefault="000042B8" w:rsidP="000042B8">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其中：基本支出</w:t>
      </w:r>
      <w:r>
        <w:rPr>
          <w:rFonts w:ascii="仿宋_GB2312" w:eastAsia="仿宋_GB2312" w:hAnsi="Times New Roman" w:cs="Times New Roman" w:hint="eastAsia"/>
          <w:color w:val="333333"/>
          <w:kern w:val="0"/>
          <w:sz w:val="32"/>
          <w:szCs w:val="32"/>
        </w:rPr>
        <w:t>1296354</w:t>
      </w:r>
      <w:r w:rsidRPr="00F23620">
        <w:rPr>
          <w:rFonts w:ascii="仿宋_GB2312" w:eastAsia="仿宋_GB2312" w:hAnsi="Times New Roman" w:cs="Times New Roman" w:hint="eastAsia"/>
          <w:color w:val="333333"/>
          <w:kern w:val="0"/>
          <w:sz w:val="32"/>
          <w:szCs w:val="32"/>
        </w:rPr>
        <w:t>元，项目支出</w:t>
      </w:r>
      <w:r>
        <w:rPr>
          <w:rFonts w:ascii="仿宋_GB2312" w:eastAsia="仿宋_GB2312" w:hAnsi="Times New Roman" w:cs="Times New Roman" w:hint="eastAsia"/>
          <w:color w:val="333333"/>
          <w:kern w:val="0"/>
          <w:sz w:val="32"/>
          <w:szCs w:val="32"/>
        </w:rPr>
        <w:t>270000</w:t>
      </w:r>
      <w:r w:rsidRPr="00F23620">
        <w:rPr>
          <w:rFonts w:ascii="仿宋_GB2312" w:eastAsia="仿宋_GB2312" w:hAnsi="Times New Roman" w:cs="Times New Roman" w:hint="eastAsia"/>
          <w:color w:val="333333"/>
          <w:kern w:val="0"/>
          <w:sz w:val="32"/>
          <w:szCs w:val="32"/>
        </w:rPr>
        <w:t>元。主要用于</w:t>
      </w:r>
      <w:r w:rsidR="00B777D5">
        <w:rPr>
          <w:rFonts w:ascii="仿宋_GB2312" w:eastAsia="仿宋_GB2312" w:hAnsi="Times New Roman" w:cs="Times New Roman" w:hint="eastAsia"/>
          <w:color w:val="333333"/>
          <w:kern w:val="0"/>
          <w:sz w:val="32"/>
          <w:szCs w:val="32"/>
        </w:rPr>
        <w:t>人员福利和日常工作运行的办公经费。</w:t>
      </w:r>
    </w:p>
    <w:p w14:paraId="61B4C498" w14:textId="77777777" w:rsidR="00557DE5" w:rsidRPr="00557DE5" w:rsidRDefault="000042B8" w:rsidP="000042B8">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kern w:val="0"/>
          <w:sz w:val="32"/>
          <w:szCs w:val="32"/>
        </w:rPr>
        <w:t>社会保障合计就业支出172207元，</w:t>
      </w:r>
      <w:r w:rsidRPr="00312E03">
        <w:rPr>
          <w:rFonts w:ascii="仿宋_GB2312" w:eastAsia="仿宋_GB2312" w:hAnsi="Times New Roman" w:cs="Times New Roman" w:hint="eastAsia"/>
          <w:kern w:val="0"/>
          <w:sz w:val="32"/>
          <w:szCs w:val="32"/>
        </w:rPr>
        <w:t>占支出总预算</w:t>
      </w:r>
      <w:r>
        <w:rPr>
          <w:rFonts w:ascii="仿宋_GB2312" w:eastAsia="仿宋_GB2312" w:hAnsi="Times New Roman" w:cs="Times New Roman" w:hint="eastAsia"/>
          <w:kern w:val="0"/>
          <w:sz w:val="32"/>
          <w:szCs w:val="32"/>
        </w:rPr>
        <w:lastRenderedPageBreak/>
        <w:t>8.81</w:t>
      </w:r>
      <w:r w:rsidRPr="00312E03">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同比</w:t>
      </w:r>
      <w:r w:rsidRPr="00312E03">
        <w:rPr>
          <w:rFonts w:ascii="仿宋_GB2312" w:eastAsia="仿宋_GB2312" w:hAnsi="Times New Roman" w:cs="Times New Roman" w:hint="eastAsia"/>
          <w:kern w:val="0"/>
          <w:sz w:val="32"/>
          <w:szCs w:val="32"/>
        </w:rPr>
        <w:t>减少</w:t>
      </w:r>
      <w:r>
        <w:rPr>
          <w:rFonts w:ascii="仿宋_GB2312" w:eastAsia="仿宋_GB2312" w:hAnsi="Times New Roman" w:cs="Times New Roman" w:hint="eastAsia"/>
          <w:kern w:val="0"/>
          <w:sz w:val="32"/>
          <w:szCs w:val="32"/>
        </w:rPr>
        <w:t>724434</w:t>
      </w:r>
      <w:r w:rsidRPr="00312E03">
        <w:rPr>
          <w:rFonts w:ascii="仿宋_GB2312" w:eastAsia="仿宋_GB2312" w:hAnsi="Times New Roman" w:cs="Times New Roman" w:hint="eastAsia"/>
          <w:kern w:val="0"/>
          <w:sz w:val="32"/>
          <w:szCs w:val="32"/>
        </w:rPr>
        <w:t>元，下降</w:t>
      </w:r>
      <w:r>
        <w:rPr>
          <w:rFonts w:ascii="仿宋_GB2312" w:eastAsia="仿宋_GB2312" w:hAnsi="Times New Roman" w:cs="Times New Roman" w:hint="eastAsia"/>
          <w:kern w:val="0"/>
          <w:sz w:val="32"/>
          <w:szCs w:val="32"/>
        </w:rPr>
        <w:t>29.61</w:t>
      </w:r>
      <w:r w:rsidRPr="00312E03">
        <w:rPr>
          <w:rFonts w:ascii="Times New Roman" w:eastAsia="宋体" w:hAnsi="Times New Roman" w:cs="Times New Roman"/>
          <w:kern w:val="0"/>
          <w:sz w:val="32"/>
          <w:szCs w:val="32"/>
        </w:rPr>
        <w:t> </w:t>
      </w:r>
      <w:r w:rsidRPr="00312E03">
        <w:rPr>
          <w:rFonts w:ascii="仿宋_GB2312" w:eastAsia="仿宋_GB2312" w:hAnsi="Times New Roman" w:cs="Times New Roman"/>
          <w:kern w:val="0"/>
          <w:sz w:val="32"/>
          <w:szCs w:val="32"/>
        </w:rPr>
        <w:t>%</w:t>
      </w:r>
      <w:r w:rsidRPr="00557DE5">
        <w:rPr>
          <w:rFonts w:ascii="仿宋_GB2312" w:eastAsia="仿宋_GB2312" w:hAnsi="Times New Roman" w:cs="Times New Roman" w:hint="eastAsia"/>
          <w:kern w:val="0"/>
          <w:sz w:val="32"/>
          <w:szCs w:val="32"/>
        </w:rPr>
        <w:t>。主要原因</w:t>
      </w:r>
      <w:r w:rsidR="00557DE5" w:rsidRPr="00557DE5">
        <w:rPr>
          <w:rFonts w:ascii="仿宋_GB2312" w:eastAsia="仿宋_GB2312" w:hint="eastAsia"/>
          <w:sz w:val="32"/>
          <w:szCs w:val="32"/>
        </w:rPr>
        <w:t>社会保障缴费比率调整。</w:t>
      </w:r>
    </w:p>
    <w:p w14:paraId="6EE6E7F0" w14:textId="77777777" w:rsidR="00877607" w:rsidRDefault="000042B8" w:rsidP="000042B8">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hint="eastAsia"/>
          <w:kern w:val="0"/>
          <w:sz w:val="32"/>
          <w:szCs w:val="32"/>
        </w:rPr>
        <w:t>卫生健康支出86647元，</w:t>
      </w:r>
      <w:r w:rsidRPr="00312E03">
        <w:rPr>
          <w:rFonts w:ascii="仿宋_GB2312" w:eastAsia="仿宋_GB2312" w:hAnsi="Times New Roman" w:cs="Times New Roman" w:hint="eastAsia"/>
          <w:kern w:val="0"/>
          <w:sz w:val="32"/>
          <w:szCs w:val="32"/>
        </w:rPr>
        <w:t>占支出总预算</w:t>
      </w:r>
      <w:r>
        <w:rPr>
          <w:rFonts w:ascii="仿宋_GB2312" w:eastAsia="仿宋_GB2312" w:hAnsi="Times New Roman" w:cs="Times New Roman" w:hint="eastAsia"/>
          <w:kern w:val="0"/>
          <w:sz w:val="32"/>
          <w:szCs w:val="32"/>
        </w:rPr>
        <w:t>4.43</w:t>
      </w:r>
      <w:r w:rsidRPr="00312E03">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同比减少6627</w:t>
      </w:r>
      <w:r w:rsidRPr="00312E03">
        <w:rPr>
          <w:rFonts w:ascii="仿宋_GB2312" w:eastAsia="仿宋_GB2312" w:hAnsi="Times New Roman" w:cs="Times New Roman" w:hint="eastAsia"/>
          <w:kern w:val="0"/>
          <w:sz w:val="32"/>
          <w:szCs w:val="32"/>
        </w:rPr>
        <w:t>元，</w:t>
      </w:r>
      <w:r>
        <w:rPr>
          <w:rFonts w:ascii="仿宋_GB2312" w:eastAsia="仿宋_GB2312" w:hAnsi="Times New Roman" w:cs="Times New Roman" w:hint="eastAsia"/>
          <w:kern w:val="0"/>
          <w:sz w:val="32"/>
          <w:szCs w:val="32"/>
        </w:rPr>
        <w:t>下降7.</w:t>
      </w:r>
      <w:r>
        <w:rPr>
          <w:rFonts w:ascii="仿宋_GB2312" w:eastAsia="仿宋_GB2312" w:hAnsi="Times New Roman" w:cs="Times New Roman"/>
          <w:kern w:val="0"/>
          <w:sz w:val="32"/>
          <w:szCs w:val="32"/>
        </w:rPr>
        <w:t>1</w:t>
      </w:r>
      <w:r w:rsidRPr="00312E03">
        <w:rPr>
          <w:rFonts w:ascii="仿宋_GB2312" w:eastAsia="仿宋_GB2312" w:hAnsi="Times New Roman" w:cs="Times New Roman"/>
          <w:kern w:val="0"/>
          <w:sz w:val="32"/>
          <w:szCs w:val="32"/>
        </w:rPr>
        <w:t>%</w:t>
      </w:r>
      <w:r w:rsidRPr="00312E03">
        <w:rPr>
          <w:rFonts w:ascii="仿宋_GB2312" w:eastAsia="仿宋_GB2312" w:hAnsi="Times New Roman" w:cs="Times New Roman" w:hint="eastAsia"/>
          <w:kern w:val="0"/>
          <w:sz w:val="32"/>
          <w:szCs w:val="32"/>
        </w:rPr>
        <w:t>。</w:t>
      </w:r>
      <w:r w:rsidR="00877607">
        <w:rPr>
          <w:rFonts w:ascii="仿宋_GB2312" w:eastAsia="仿宋_GB2312" w:hAnsi="Times New Roman" w:cs="Times New Roman" w:hint="eastAsia"/>
          <w:kern w:val="0"/>
          <w:sz w:val="32"/>
          <w:szCs w:val="32"/>
        </w:rPr>
        <w:t>主要</w:t>
      </w:r>
      <w:r w:rsidR="00877607" w:rsidRPr="00C24DDB">
        <w:rPr>
          <w:rFonts w:ascii="仿宋_GB2312" w:eastAsia="仿宋_GB2312" w:hAnsi="Times New Roman" w:cs="Times New Roman" w:hint="eastAsia"/>
          <w:kern w:val="0"/>
          <w:sz w:val="32"/>
          <w:szCs w:val="32"/>
        </w:rPr>
        <w:t>原因</w:t>
      </w:r>
      <w:r w:rsidR="00877607" w:rsidRPr="00C24DDB">
        <w:rPr>
          <w:rFonts w:ascii="仿宋_GB2312" w:eastAsia="仿宋_GB2312" w:hint="eastAsia"/>
          <w:sz w:val="32"/>
          <w:szCs w:val="32"/>
        </w:rPr>
        <w:t>缴费基数调整。</w:t>
      </w:r>
    </w:p>
    <w:p w14:paraId="2B5CD188" w14:textId="77777777" w:rsidR="00877607" w:rsidRDefault="000042B8" w:rsidP="00877607">
      <w:pPr>
        <w:tabs>
          <w:tab w:val="center" w:pos="4475"/>
        </w:tabs>
        <w:spacing w:line="572"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（4）</w:t>
      </w:r>
      <w:r>
        <w:rPr>
          <w:rFonts w:ascii="仿宋_GB2312" w:eastAsia="仿宋_GB2312" w:hAnsi="Times New Roman" w:cs="Times New Roman" w:hint="eastAsia"/>
          <w:kern w:val="0"/>
          <w:sz w:val="32"/>
          <w:szCs w:val="32"/>
        </w:rPr>
        <w:t>住房保障支出129156元，</w:t>
      </w:r>
      <w:r w:rsidRPr="00312E03">
        <w:rPr>
          <w:rFonts w:ascii="仿宋_GB2312" w:eastAsia="仿宋_GB2312" w:hAnsi="Times New Roman" w:cs="Times New Roman" w:hint="eastAsia"/>
          <w:kern w:val="0"/>
          <w:sz w:val="32"/>
          <w:szCs w:val="32"/>
        </w:rPr>
        <w:t>占支出总预算</w:t>
      </w:r>
      <w:r>
        <w:rPr>
          <w:rFonts w:ascii="仿宋_GB2312" w:eastAsia="仿宋_GB2312" w:hAnsi="Times New Roman" w:cs="Times New Roman" w:hint="eastAsia"/>
          <w:kern w:val="0"/>
          <w:sz w:val="32"/>
          <w:szCs w:val="32"/>
        </w:rPr>
        <w:t>6</w:t>
      </w:r>
      <w:r>
        <w:rPr>
          <w:rFonts w:ascii="仿宋_GB2312" w:eastAsia="仿宋_GB2312" w:hAnsi="Times New Roman" w:cs="Times New Roman"/>
          <w:kern w:val="0"/>
          <w:sz w:val="32"/>
          <w:szCs w:val="32"/>
        </w:rPr>
        <w:t>.6</w:t>
      </w:r>
      <w:r w:rsidRPr="00312E03">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同比减少17634</w:t>
      </w:r>
      <w:r w:rsidRPr="00312E03">
        <w:rPr>
          <w:rFonts w:ascii="仿宋_GB2312" w:eastAsia="仿宋_GB2312" w:hAnsi="Times New Roman" w:cs="Times New Roman" w:hint="eastAsia"/>
          <w:kern w:val="0"/>
          <w:sz w:val="32"/>
          <w:szCs w:val="32"/>
        </w:rPr>
        <w:t>元，</w:t>
      </w:r>
      <w:r>
        <w:rPr>
          <w:rFonts w:ascii="仿宋_GB2312" w:eastAsia="仿宋_GB2312" w:hAnsi="Times New Roman" w:cs="Times New Roman" w:hint="eastAsia"/>
          <w:kern w:val="0"/>
          <w:sz w:val="32"/>
          <w:szCs w:val="32"/>
        </w:rPr>
        <w:t>下降12</w:t>
      </w:r>
      <w:r>
        <w:rPr>
          <w:rFonts w:ascii="仿宋_GB2312" w:eastAsia="仿宋_GB2312" w:hAnsi="Times New Roman" w:cs="Times New Roman"/>
          <w:kern w:val="0"/>
          <w:sz w:val="32"/>
          <w:szCs w:val="32"/>
        </w:rPr>
        <w:t>.01</w:t>
      </w:r>
      <w:r w:rsidRPr="00312E03">
        <w:rPr>
          <w:rFonts w:ascii="Times New Roman" w:eastAsia="宋体" w:hAnsi="Times New Roman" w:cs="Times New Roman"/>
          <w:kern w:val="0"/>
          <w:sz w:val="32"/>
          <w:szCs w:val="32"/>
        </w:rPr>
        <w:t> </w:t>
      </w:r>
      <w:r w:rsidRPr="00312E03">
        <w:rPr>
          <w:rFonts w:ascii="仿宋_GB2312" w:eastAsia="仿宋_GB2312" w:hAnsi="Times New Roman" w:cs="Times New Roman"/>
          <w:kern w:val="0"/>
          <w:sz w:val="32"/>
          <w:szCs w:val="32"/>
        </w:rPr>
        <w:t>%</w:t>
      </w:r>
      <w:r w:rsidRPr="00312E03">
        <w:rPr>
          <w:rFonts w:ascii="仿宋_GB2312" w:eastAsia="仿宋_GB2312" w:hAnsi="Times New Roman" w:cs="Times New Roman" w:hint="eastAsia"/>
          <w:kern w:val="0"/>
          <w:sz w:val="32"/>
          <w:szCs w:val="32"/>
        </w:rPr>
        <w:t>。</w:t>
      </w:r>
      <w:r w:rsidR="00877607">
        <w:rPr>
          <w:rFonts w:ascii="仿宋_GB2312" w:eastAsia="仿宋_GB2312" w:hAnsi="Times New Roman" w:cs="Times New Roman" w:hint="eastAsia"/>
          <w:kern w:val="0"/>
          <w:sz w:val="32"/>
          <w:szCs w:val="32"/>
        </w:rPr>
        <w:t>主要</w:t>
      </w:r>
      <w:r w:rsidR="00877607" w:rsidRPr="00C24DDB">
        <w:rPr>
          <w:rFonts w:ascii="仿宋_GB2312" w:eastAsia="仿宋_GB2312" w:hAnsi="Times New Roman" w:cs="Times New Roman" w:hint="eastAsia"/>
          <w:kern w:val="0"/>
          <w:sz w:val="32"/>
          <w:szCs w:val="32"/>
        </w:rPr>
        <w:t>原因</w:t>
      </w:r>
      <w:r w:rsidR="00877607" w:rsidRPr="00C24DDB">
        <w:rPr>
          <w:rFonts w:ascii="仿宋_GB2312" w:eastAsia="仿宋_GB2312" w:hint="eastAsia"/>
          <w:sz w:val="32"/>
          <w:szCs w:val="32"/>
        </w:rPr>
        <w:t>缴费基数调整。</w:t>
      </w:r>
    </w:p>
    <w:p w14:paraId="22DF2540" w14:textId="77777777" w:rsidR="00EE19FD" w:rsidRPr="002C7998" w:rsidRDefault="00EE19FD" w:rsidP="00877607">
      <w:pPr>
        <w:tabs>
          <w:tab w:val="center" w:pos="4475"/>
        </w:tabs>
        <w:spacing w:line="572" w:lineRule="exact"/>
        <w:ind w:rightChars="-27" w:right="-57" w:firstLineChars="200" w:firstLine="640"/>
        <w:rPr>
          <w:rFonts w:ascii="楷体_GB2312" w:eastAsia="楷体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14:paraId="65A4CFBB" w14:textId="77777777" w:rsidR="00EE19FD" w:rsidRPr="00F23620" w:rsidRDefault="00EE19FD" w:rsidP="00EE19FD">
      <w:pPr>
        <w:spacing w:line="572" w:lineRule="exact"/>
        <w:ind w:rightChars="-27" w:right="-57" w:firstLineChars="265" w:firstLine="84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1、基本支出预算</w:t>
      </w:r>
    </w:p>
    <w:p w14:paraId="7EC21DB5" w14:textId="77777777" w:rsidR="00EB7442" w:rsidRPr="00320E7C" w:rsidRDefault="00EE19FD" w:rsidP="00EB7442">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基本支出预算</w:t>
      </w:r>
      <w:r w:rsidR="00FA7F07">
        <w:rPr>
          <w:rFonts w:ascii="仿宋_GB2312" w:eastAsia="仿宋_GB2312" w:hAnsi="Times New Roman" w:cs="Times New Roman" w:hint="eastAsia"/>
          <w:color w:val="333333"/>
          <w:kern w:val="0"/>
          <w:sz w:val="32"/>
          <w:szCs w:val="32"/>
        </w:rPr>
        <w:t>1684364</w:t>
      </w:r>
      <w:r w:rsidRPr="00F23620">
        <w:rPr>
          <w:rFonts w:ascii="仿宋_GB2312" w:eastAsia="仿宋_GB2312" w:hAnsi="Times New Roman" w:cs="Times New Roman" w:hint="eastAsia"/>
          <w:color w:val="333333"/>
          <w:kern w:val="0"/>
          <w:sz w:val="32"/>
          <w:szCs w:val="32"/>
        </w:rPr>
        <w:t>元，</w:t>
      </w:r>
      <w:r w:rsidR="00EB7442" w:rsidRPr="00AB2F61">
        <w:rPr>
          <w:rFonts w:ascii="仿宋_GB2312" w:eastAsia="仿宋_GB2312" w:hAnsi="Times New Roman" w:cs="Times New Roman" w:hint="eastAsia"/>
          <w:color w:val="333333"/>
          <w:kern w:val="0"/>
          <w:sz w:val="32"/>
          <w:szCs w:val="32"/>
        </w:rPr>
        <w:t>占支出总预算的</w:t>
      </w:r>
      <w:r w:rsidR="00EB7442" w:rsidRPr="00AB2F61">
        <w:rPr>
          <w:rFonts w:ascii="仿宋_GB2312" w:eastAsia="仿宋_GB2312" w:hAnsi="Times New Roman" w:cs="Times New Roman"/>
          <w:color w:val="333333"/>
          <w:kern w:val="0"/>
          <w:sz w:val="32"/>
          <w:szCs w:val="32"/>
        </w:rPr>
        <w:t>86.18</w:t>
      </w:r>
      <w:r w:rsidR="00EB7442" w:rsidRPr="00AB2F61">
        <w:rPr>
          <w:rFonts w:ascii="仿宋_GB2312" w:eastAsia="仿宋_GB2312" w:hAnsi="Times New Roman" w:cs="Times New Roman" w:hint="eastAsia"/>
          <w:color w:val="333333"/>
          <w:kern w:val="0"/>
          <w:sz w:val="32"/>
          <w:szCs w:val="32"/>
        </w:rPr>
        <w:t>%，同比增加956元</w:t>
      </w:r>
      <w:r w:rsidR="00EB7442">
        <w:rPr>
          <w:rFonts w:ascii="仿宋_GB2312" w:eastAsia="仿宋_GB2312" w:hAnsi="Times New Roman" w:cs="Times New Roman" w:hint="eastAsia"/>
          <w:color w:val="333333"/>
          <w:kern w:val="0"/>
          <w:sz w:val="32"/>
          <w:szCs w:val="32"/>
        </w:rPr>
        <w:t>，</w:t>
      </w:r>
      <w:r w:rsidR="00EB7442" w:rsidRPr="00B43465">
        <w:rPr>
          <w:rFonts w:ascii="仿宋_GB2312" w:eastAsia="仿宋_GB2312" w:hAnsi="Times New Roman" w:cs="Times New Roman" w:hint="eastAsia"/>
          <w:color w:val="333333"/>
          <w:kern w:val="0"/>
          <w:sz w:val="32"/>
          <w:szCs w:val="32"/>
        </w:rPr>
        <w:t>增长</w:t>
      </w:r>
      <w:r w:rsidR="00EB7442">
        <w:rPr>
          <w:rFonts w:ascii="仿宋_GB2312" w:eastAsia="仿宋_GB2312" w:hAnsi="Times New Roman" w:cs="Times New Roman" w:hint="eastAsia"/>
          <w:color w:val="333333"/>
          <w:kern w:val="0"/>
          <w:sz w:val="32"/>
          <w:szCs w:val="32"/>
        </w:rPr>
        <w:t>0</w:t>
      </w:r>
      <w:r w:rsidR="00EB7442">
        <w:rPr>
          <w:rFonts w:ascii="仿宋_GB2312" w:eastAsia="仿宋_GB2312" w:hAnsi="Times New Roman" w:cs="Times New Roman"/>
          <w:color w:val="333333"/>
          <w:kern w:val="0"/>
          <w:sz w:val="32"/>
          <w:szCs w:val="32"/>
        </w:rPr>
        <w:t>.05</w:t>
      </w:r>
      <w:r w:rsidR="00EB7442" w:rsidRPr="00B43465">
        <w:rPr>
          <w:rFonts w:ascii="Times New Roman" w:eastAsia="宋体" w:hAnsi="Times New Roman" w:cs="Times New Roman"/>
          <w:color w:val="333333"/>
          <w:kern w:val="0"/>
          <w:sz w:val="32"/>
          <w:szCs w:val="32"/>
        </w:rPr>
        <w:t>%</w:t>
      </w:r>
      <w:r w:rsidR="00EB7442">
        <w:rPr>
          <w:rFonts w:ascii="仿宋_GB2312" w:eastAsia="仿宋_GB2312" w:hAnsi="Times New Roman" w:cs="Times New Roman" w:hint="eastAsia"/>
          <w:color w:val="333333"/>
          <w:kern w:val="0"/>
          <w:sz w:val="32"/>
          <w:szCs w:val="32"/>
        </w:rPr>
        <w:t>。原因是相关经费有所提高。</w:t>
      </w:r>
    </w:p>
    <w:p w14:paraId="77FAB4B8" w14:textId="77777777" w:rsidR="00EE19FD" w:rsidRPr="00F23620" w:rsidRDefault="00EE19FD" w:rsidP="00EB7442">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14:paraId="67F3DC5F" w14:textId="77777777" w:rsidR="00EE19FD" w:rsidRPr="00F23620"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工资福利支出预算</w:t>
      </w:r>
      <w:r w:rsidR="00EB7442">
        <w:rPr>
          <w:rFonts w:ascii="仿宋_GB2312" w:eastAsia="仿宋_GB2312" w:hAnsi="Times New Roman" w:cs="Times New Roman" w:hint="eastAsia"/>
          <w:color w:val="333333"/>
          <w:kern w:val="0"/>
          <w:sz w:val="32"/>
          <w:szCs w:val="32"/>
        </w:rPr>
        <w:t>14</w:t>
      </w:r>
      <w:r w:rsidR="00EB7442" w:rsidRPr="001468E7">
        <w:rPr>
          <w:rFonts w:ascii="仿宋_GB2312" w:eastAsia="仿宋_GB2312" w:hAnsi="Times New Roman" w:cs="Times New Roman" w:hint="eastAsia"/>
          <w:color w:val="333333"/>
          <w:kern w:val="0"/>
          <w:sz w:val="32"/>
          <w:szCs w:val="32"/>
        </w:rPr>
        <w:t>20764</w:t>
      </w:r>
      <w:r w:rsidRPr="001468E7">
        <w:rPr>
          <w:rFonts w:ascii="仿宋_GB2312" w:eastAsia="仿宋_GB2312" w:hAnsi="Times New Roman" w:cs="Times New Roman" w:hint="eastAsia"/>
          <w:color w:val="333333"/>
          <w:kern w:val="0"/>
          <w:sz w:val="32"/>
          <w:szCs w:val="32"/>
        </w:rPr>
        <w:t>元，占基本支出总预算</w:t>
      </w:r>
      <w:r w:rsidR="00EB7442" w:rsidRPr="001468E7">
        <w:rPr>
          <w:rFonts w:ascii="仿宋_GB2312" w:eastAsia="仿宋_GB2312" w:hAnsi="Times New Roman" w:cs="Times New Roman" w:hint="eastAsia"/>
          <w:color w:val="333333"/>
          <w:kern w:val="0"/>
          <w:sz w:val="32"/>
          <w:szCs w:val="32"/>
        </w:rPr>
        <w:t>84.35</w:t>
      </w:r>
      <w:r w:rsidRPr="001468E7">
        <w:rPr>
          <w:rFonts w:ascii="仿宋_GB2312" w:eastAsia="仿宋_GB2312" w:hAnsi="Times New Roman" w:cs="Times New Roman" w:hint="eastAsia"/>
          <w:color w:val="333333"/>
          <w:kern w:val="0"/>
          <w:sz w:val="32"/>
          <w:szCs w:val="32"/>
        </w:rPr>
        <w:t>%，同比增加</w:t>
      </w:r>
      <w:r w:rsidR="001468E7" w:rsidRPr="001468E7">
        <w:rPr>
          <w:rFonts w:ascii="仿宋_GB2312" w:eastAsia="仿宋_GB2312" w:hAnsi="Times New Roman" w:cs="Times New Roman" w:hint="eastAsia"/>
          <w:color w:val="333333"/>
          <w:kern w:val="0"/>
          <w:sz w:val="32"/>
          <w:szCs w:val="32"/>
        </w:rPr>
        <w:t>12956</w:t>
      </w:r>
      <w:r w:rsidRPr="001468E7">
        <w:rPr>
          <w:rFonts w:ascii="仿宋_GB2312" w:eastAsia="仿宋_GB2312" w:hAnsi="Times New Roman" w:cs="Times New Roman" w:hint="eastAsia"/>
          <w:color w:val="333333"/>
          <w:kern w:val="0"/>
          <w:sz w:val="32"/>
          <w:szCs w:val="32"/>
        </w:rPr>
        <w:t>元，增长</w:t>
      </w:r>
      <w:r w:rsidR="001468E7" w:rsidRPr="001468E7">
        <w:rPr>
          <w:rFonts w:ascii="仿宋_GB2312" w:eastAsia="仿宋_GB2312" w:hAnsi="Times New Roman" w:cs="Times New Roman" w:hint="eastAsia"/>
          <w:color w:val="333333"/>
          <w:kern w:val="0"/>
          <w:sz w:val="32"/>
          <w:szCs w:val="32"/>
        </w:rPr>
        <w:t>0.92</w:t>
      </w:r>
      <w:r w:rsidRPr="001468E7">
        <w:rPr>
          <w:rFonts w:ascii="Times New Roman" w:eastAsia="宋体" w:hAnsi="Times New Roman" w:cs="Times New Roman"/>
          <w:color w:val="333333"/>
          <w:kern w:val="0"/>
          <w:sz w:val="32"/>
          <w:szCs w:val="32"/>
        </w:rPr>
        <w:t> %</w:t>
      </w:r>
      <w:r w:rsidRPr="00F23620">
        <w:rPr>
          <w:rFonts w:ascii="仿宋_GB2312" w:eastAsia="仿宋_GB2312" w:hAnsi="Times New Roman" w:cs="Times New Roman" w:hint="eastAsia"/>
          <w:color w:val="333333"/>
          <w:kern w:val="0"/>
          <w:sz w:val="32"/>
          <w:szCs w:val="32"/>
        </w:rPr>
        <w:t xml:space="preserve">。主要是工资调整以及人员增加。  </w:t>
      </w:r>
    </w:p>
    <w:p w14:paraId="115A0726" w14:textId="77777777" w:rsidR="00EE19FD" w:rsidRPr="00F23620" w:rsidRDefault="00EE19FD" w:rsidP="00EE19FD">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商品</w:t>
      </w:r>
      <w:r w:rsidRPr="005F3134">
        <w:rPr>
          <w:rFonts w:ascii="仿宋_GB2312" w:eastAsia="仿宋_GB2312" w:hAnsi="Times New Roman" w:cs="Times New Roman" w:hint="eastAsia"/>
          <w:color w:val="333333"/>
          <w:kern w:val="0"/>
          <w:sz w:val="32"/>
          <w:szCs w:val="32"/>
        </w:rPr>
        <w:t>和服务支出预算</w:t>
      </w:r>
      <w:r w:rsidR="005F3134" w:rsidRPr="005F3134">
        <w:rPr>
          <w:rFonts w:ascii="仿宋_GB2312" w:eastAsia="仿宋_GB2312" w:hAnsi="Times New Roman" w:cs="Times New Roman" w:hint="eastAsia"/>
          <w:color w:val="333333"/>
          <w:kern w:val="0"/>
          <w:sz w:val="32"/>
          <w:szCs w:val="32"/>
        </w:rPr>
        <w:t>263600</w:t>
      </w:r>
      <w:r w:rsidRPr="005F3134">
        <w:rPr>
          <w:rFonts w:ascii="仿宋_GB2312" w:eastAsia="仿宋_GB2312" w:hAnsi="Times New Roman" w:cs="Times New Roman" w:hint="eastAsia"/>
          <w:color w:val="333333"/>
          <w:kern w:val="0"/>
          <w:sz w:val="32"/>
          <w:szCs w:val="32"/>
        </w:rPr>
        <w:t>元，占基本支出总预算</w:t>
      </w:r>
      <w:r w:rsidR="005F3134" w:rsidRPr="005F3134">
        <w:rPr>
          <w:rFonts w:ascii="仿宋_GB2312" w:eastAsia="仿宋_GB2312" w:hAnsi="Times New Roman" w:cs="Times New Roman" w:hint="eastAsia"/>
          <w:color w:val="333333"/>
          <w:kern w:val="0"/>
          <w:sz w:val="32"/>
          <w:szCs w:val="32"/>
        </w:rPr>
        <w:t>15.64</w:t>
      </w:r>
      <w:r w:rsidRPr="005F3134">
        <w:rPr>
          <w:rFonts w:ascii="仿宋_GB2312" w:eastAsia="仿宋_GB2312" w:hAnsi="Times New Roman" w:cs="Times New Roman" w:hint="eastAsia"/>
          <w:color w:val="333333"/>
          <w:kern w:val="0"/>
          <w:sz w:val="32"/>
          <w:szCs w:val="32"/>
        </w:rPr>
        <w:t>%，同比减少</w:t>
      </w:r>
      <w:r w:rsidR="005F3134" w:rsidRPr="005F3134">
        <w:rPr>
          <w:rFonts w:ascii="仿宋_GB2312" w:eastAsia="仿宋_GB2312" w:hAnsi="Times New Roman" w:cs="Times New Roman" w:hint="eastAsia"/>
          <w:color w:val="333333"/>
          <w:kern w:val="0"/>
          <w:sz w:val="32"/>
          <w:szCs w:val="32"/>
        </w:rPr>
        <w:t>12000</w:t>
      </w:r>
      <w:r w:rsidRPr="005F3134">
        <w:rPr>
          <w:rFonts w:ascii="仿宋_GB2312" w:eastAsia="仿宋_GB2312" w:hAnsi="Times New Roman" w:cs="Times New Roman" w:hint="eastAsia"/>
          <w:color w:val="333333"/>
          <w:kern w:val="0"/>
          <w:sz w:val="32"/>
          <w:szCs w:val="32"/>
        </w:rPr>
        <w:t>元，下降</w:t>
      </w:r>
      <w:r w:rsidR="005F3134">
        <w:rPr>
          <w:rFonts w:ascii="仿宋_GB2312" w:eastAsia="仿宋_GB2312" w:hAnsi="Times New Roman" w:cs="Times New Roman" w:hint="eastAsia"/>
          <w:color w:val="333333"/>
          <w:kern w:val="0"/>
          <w:sz w:val="32"/>
          <w:szCs w:val="32"/>
        </w:rPr>
        <w:t>4.35</w:t>
      </w:r>
      <w:r w:rsidRPr="00B43465">
        <w:rPr>
          <w:rFonts w:ascii="Times New Roman" w:eastAsia="宋体" w:hAnsi="Times New Roman" w:cs="Times New Roman"/>
          <w:color w:val="333333"/>
          <w:kern w:val="0"/>
          <w:sz w:val="32"/>
          <w:szCs w:val="32"/>
        </w:rPr>
        <w:t> %</w:t>
      </w:r>
      <w:r w:rsidRPr="00F23620">
        <w:rPr>
          <w:rFonts w:ascii="仿宋_GB2312" w:eastAsia="仿宋_GB2312" w:hAnsi="Times New Roman" w:cs="Times New Roman" w:hint="eastAsia"/>
          <w:color w:val="333333"/>
          <w:kern w:val="0"/>
          <w:sz w:val="32"/>
          <w:szCs w:val="32"/>
        </w:rPr>
        <w:t>。主要</w:t>
      </w:r>
      <w:r w:rsidR="005F3134" w:rsidRPr="005F3134">
        <w:rPr>
          <w:rFonts w:ascii="仿宋_GB2312" w:eastAsia="仿宋_GB2312" w:hAnsi="Times New Roman" w:cs="Times New Roman" w:hint="eastAsia"/>
          <w:color w:val="333333"/>
          <w:kern w:val="0"/>
          <w:sz w:val="32"/>
          <w:szCs w:val="32"/>
        </w:rPr>
        <w:t>减少了</w:t>
      </w:r>
      <w:r w:rsidR="00340722">
        <w:rPr>
          <w:rFonts w:ascii="仿宋_GB2312" w:eastAsia="仿宋_GB2312" w:hAnsi="Times New Roman" w:cs="Times New Roman" w:hint="eastAsia"/>
          <w:color w:val="333333"/>
          <w:kern w:val="0"/>
          <w:sz w:val="32"/>
          <w:szCs w:val="32"/>
        </w:rPr>
        <w:t>培训费</w:t>
      </w:r>
      <w:r w:rsidR="005F3134" w:rsidRPr="005F3134">
        <w:rPr>
          <w:rFonts w:ascii="仿宋_GB2312" w:eastAsia="仿宋_GB2312" w:hAnsi="Times New Roman" w:cs="Times New Roman" w:hint="eastAsia"/>
          <w:color w:val="333333"/>
          <w:kern w:val="0"/>
          <w:sz w:val="32"/>
          <w:szCs w:val="32"/>
        </w:rPr>
        <w:t>等</w:t>
      </w:r>
      <w:r w:rsidRPr="005F3134">
        <w:rPr>
          <w:rFonts w:ascii="仿宋_GB2312" w:eastAsia="仿宋_GB2312" w:hAnsi="Times New Roman" w:cs="Times New Roman" w:hint="eastAsia"/>
          <w:color w:val="333333"/>
          <w:kern w:val="0"/>
          <w:sz w:val="32"/>
          <w:szCs w:val="32"/>
        </w:rPr>
        <w:t>支出。</w:t>
      </w:r>
    </w:p>
    <w:p w14:paraId="45D10017" w14:textId="77777777" w:rsidR="00EE19FD" w:rsidRPr="00F23620" w:rsidRDefault="00EE19FD" w:rsidP="00EE19FD">
      <w:pPr>
        <w:tabs>
          <w:tab w:val="center" w:pos="4475"/>
        </w:tabs>
        <w:spacing w:line="572" w:lineRule="exact"/>
        <w:ind w:leftChars="403" w:left="846" w:rightChars="-27" w:right="-57"/>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2、项目支出预算</w:t>
      </w:r>
    </w:p>
    <w:p w14:paraId="7DFD5089" w14:textId="77777777" w:rsidR="0022136A" w:rsidRPr="00AB2F61" w:rsidRDefault="00EE19FD" w:rsidP="0022136A">
      <w:pPr>
        <w:tabs>
          <w:tab w:val="center" w:pos="4475"/>
        </w:tabs>
        <w:spacing w:line="572" w:lineRule="exact"/>
        <w:ind w:rightChars="-27" w:right="-57" w:firstLineChars="200" w:firstLine="640"/>
        <w:rPr>
          <w:rFonts w:ascii="楷体_GB2312" w:eastAsia="楷体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项目支出</w:t>
      </w:r>
      <w:r w:rsidR="00907FB7">
        <w:rPr>
          <w:rFonts w:ascii="仿宋_GB2312" w:eastAsia="仿宋_GB2312" w:hAnsi="Times New Roman" w:cs="Times New Roman" w:hint="eastAsia"/>
          <w:color w:val="333333"/>
          <w:kern w:val="0"/>
          <w:sz w:val="32"/>
          <w:szCs w:val="32"/>
        </w:rPr>
        <w:t>270000</w:t>
      </w:r>
      <w:r w:rsidRPr="00F23620">
        <w:rPr>
          <w:rFonts w:ascii="仿宋_GB2312" w:eastAsia="仿宋_GB2312" w:hAnsi="Times New Roman" w:cs="Times New Roman" w:hint="eastAsia"/>
          <w:color w:val="333333"/>
          <w:kern w:val="0"/>
          <w:sz w:val="32"/>
          <w:szCs w:val="32"/>
        </w:rPr>
        <w:t>元，占支出总预算</w:t>
      </w:r>
      <w:r w:rsidR="0022136A">
        <w:rPr>
          <w:rFonts w:ascii="仿宋_GB2312" w:eastAsia="仿宋_GB2312" w:hAnsi="Times New Roman" w:cs="Times New Roman" w:hint="eastAsia"/>
          <w:color w:val="333333"/>
          <w:kern w:val="0"/>
          <w:sz w:val="32"/>
          <w:szCs w:val="32"/>
        </w:rPr>
        <w:t>13.82</w:t>
      </w:r>
      <w:r w:rsidRPr="00F23620">
        <w:rPr>
          <w:rFonts w:ascii="仿宋_GB2312" w:eastAsia="仿宋_GB2312" w:hAnsi="Times New Roman" w:cs="Times New Roman" w:hint="eastAsia"/>
          <w:color w:val="333333"/>
          <w:kern w:val="0"/>
          <w:sz w:val="32"/>
          <w:szCs w:val="32"/>
        </w:rPr>
        <w:t>%，</w:t>
      </w:r>
      <w:r w:rsidR="0022136A">
        <w:rPr>
          <w:rFonts w:ascii="仿宋_GB2312" w:eastAsia="仿宋_GB2312" w:hAnsi="Times New Roman" w:cs="Times New Roman" w:hint="eastAsia"/>
          <w:color w:val="333333"/>
          <w:kern w:val="0"/>
          <w:sz w:val="32"/>
          <w:szCs w:val="32"/>
        </w:rPr>
        <w:t>同比增加34400</w:t>
      </w:r>
      <w:r w:rsidR="0022136A" w:rsidRPr="00B43465">
        <w:rPr>
          <w:rFonts w:ascii="仿宋_GB2312" w:eastAsia="仿宋_GB2312" w:hAnsi="Times New Roman" w:cs="Times New Roman" w:hint="eastAsia"/>
          <w:color w:val="333333"/>
          <w:kern w:val="0"/>
          <w:sz w:val="32"/>
          <w:szCs w:val="32"/>
        </w:rPr>
        <w:t>元</w:t>
      </w:r>
      <w:r w:rsidR="0022136A">
        <w:rPr>
          <w:rFonts w:ascii="仿宋_GB2312" w:eastAsia="仿宋_GB2312" w:hAnsi="Times New Roman" w:cs="Times New Roman" w:hint="eastAsia"/>
          <w:color w:val="333333"/>
          <w:kern w:val="0"/>
          <w:sz w:val="32"/>
          <w:szCs w:val="32"/>
        </w:rPr>
        <w:t>，</w:t>
      </w:r>
      <w:r w:rsidR="0022136A" w:rsidRPr="00B43465">
        <w:rPr>
          <w:rFonts w:ascii="仿宋_GB2312" w:eastAsia="仿宋_GB2312" w:hAnsi="Times New Roman" w:cs="Times New Roman" w:hint="eastAsia"/>
          <w:color w:val="333333"/>
          <w:kern w:val="0"/>
          <w:sz w:val="32"/>
          <w:szCs w:val="32"/>
        </w:rPr>
        <w:t>增长</w:t>
      </w:r>
      <w:r w:rsidR="0022136A" w:rsidRPr="00AB2F61">
        <w:rPr>
          <w:rFonts w:ascii="仿宋_GB2312" w:eastAsia="仿宋_GB2312" w:hAnsi="Times New Roman" w:cs="Times New Roman" w:hint="eastAsia"/>
          <w:color w:val="333333"/>
          <w:kern w:val="0"/>
          <w:sz w:val="32"/>
          <w:szCs w:val="32"/>
        </w:rPr>
        <w:t>14.6</w:t>
      </w:r>
      <w:r w:rsidR="0022136A" w:rsidRPr="00AB2F61">
        <w:rPr>
          <w:rFonts w:ascii="Times New Roman" w:eastAsia="宋体" w:hAnsi="Times New Roman" w:cs="Times New Roman"/>
          <w:color w:val="333333"/>
          <w:kern w:val="0"/>
          <w:sz w:val="32"/>
          <w:szCs w:val="32"/>
        </w:rPr>
        <w:t>%</w:t>
      </w:r>
      <w:r w:rsidR="0022136A" w:rsidRPr="00AB2F61">
        <w:rPr>
          <w:rFonts w:ascii="仿宋_GB2312" w:eastAsia="仿宋_GB2312" w:hAnsi="Times New Roman" w:cs="Times New Roman" w:hint="eastAsia"/>
          <w:color w:val="333333"/>
          <w:kern w:val="0"/>
          <w:sz w:val="32"/>
          <w:szCs w:val="32"/>
        </w:rPr>
        <w:t>。</w:t>
      </w:r>
      <w:r w:rsidR="0022136A" w:rsidRPr="00AB2F61">
        <w:rPr>
          <w:rFonts w:ascii="楷体_GB2312" w:eastAsia="楷体_GB2312" w:hAnsi="Times New Roman" w:cs="Times New Roman" w:hint="eastAsia"/>
          <w:color w:val="333333"/>
          <w:kern w:val="0"/>
          <w:sz w:val="32"/>
          <w:szCs w:val="32"/>
        </w:rPr>
        <w:t>主要原因是工作任务增加，所需经费增加。</w:t>
      </w:r>
    </w:p>
    <w:p w14:paraId="7A07A455" w14:textId="77777777" w:rsidR="00EE19FD" w:rsidRPr="00F23620" w:rsidRDefault="00EE19FD" w:rsidP="00EE19FD">
      <w:pPr>
        <w:snapToGrid w:val="0"/>
        <w:spacing w:line="572" w:lineRule="exact"/>
        <w:ind w:rightChars="-27" w:right="-57" w:firstLineChars="150" w:firstLine="480"/>
        <w:rPr>
          <w:rFonts w:ascii="仿宋_GB2312" w:eastAsia="仿宋_GB2312" w:hAnsi="Times New Roman" w:cs="Times New Roman"/>
          <w:color w:val="333333"/>
          <w:kern w:val="0"/>
          <w:sz w:val="32"/>
          <w:szCs w:val="32"/>
        </w:rPr>
      </w:pPr>
      <w:r w:rsidRPr="00AC6B7C">
        <w:rPr>
          <w:rFonts w:ascii="仿宋_GB2312" w:eastAsia="仿宋_GB2312" w:hAnsi="Times New Roman" w:cs="Times New Roman" w:hint="eastAsia"/>
          <w:color w:val="333333"/>
          <w:kern w:val="0"/>
          <w:sz w:val="32"/>
          <w:szCs w:val="32"/>
        </w:rPr>
        <w:t>商品和服务支出预算</w:t>
      </w:r>
      <w:r w:rsidR="00AC6B7C" w:rsidRPr="00AC6B7C">
        <w:rPr>
          <w:rFonts w:ascii="仿宋_GB2312" w:eastAsia="仿宋_GB2312" w:hAnsi="Times New Roman" w:cs="Times New Roman" w:hint="eastAsia"/>
          <w:color w:val="333333"/>
          <w:kern w:val="0"/>
          <w:sz w:val="32"/>
          <w:szCs w:val="32"/>
        </w:rPr>
        <w:t>24000</w:t>
      </w:r>
      <w:r w:rsidRPr="00AC6B7C">
        <w:rPr>
          <w:rFonts w:ascii="仿宋_GB2312" w:eastAsia="仿宋_GB2312" w:hAnsi="Times New Roman" w:cs="Times New Roman" w:hint="eastAsia"/>
          <w:color w:val="333333"/>
          <w:kern w:val="0"/>
          <w:sz w:val="32"/>
          <w:szCs w:val="32"/>
        </w:rPr>
        <w:t>元，占项目支出预算</w:t>
      </w:r>
      <w:r w:rsidR="00AC6B7C" w:rsidRPr="00AC6B7C">
        <w:rPr>
          <w:rFonts w:ascii="仿宋_GB2312" w:eastAsia="仿宋_GB2312" w:hAnsi="Times New Roman" w:cs="Times New Roman" w:hint="eastAsia"/>
          <w:color w:val="333333"/>
          <w:kern w:val="0"/>
          <w:sz w:val="32"/>
          <w:szCs w:val="32"/>
        </w:rPr>
        <w:t>88.8</w:t>
      </w:r>
      <w:r w:rsidRPr="00AC6B7C">
        <w:rPr>
          <w:rFonts w:ascii="仿宋_GB2312" w:eastAsia="仿宋_GB2312" w:hAnsi="Times New Roman" w:cs="Times New Roman" w:hint="eastAsia"/>
          <w:color w:val="333333"/>
          <w:kern w:val="0"/>
          <w:sz w:val="32"/>
          <w:szCs w:val="32"/>
        </w:rPr>
        <w:t>%，同比增加</w:t>
      </w:r>
      <w:r w:rsidR="00AC6B7C" w:rsidRPr="00AC6B7C">
        <w:rPr>
          <w:rFonts w:ascii="仿宋_GB2312" w:eastAsia="仿宋_GB2312" w:hAnsi="Times New Roman" w:cs="Times New Roman" w:hint="eastAsia"/>
          <w:color w:val="333333"/>
          <w:kern w:val="0"/>
          <w:sz w:val="32"/>
          <w:szCs w:val="32"/>
        </w:rPr>
        <w:t>78400</w:t>
      </w:r>
      <w:r w:rsidRPr="00AC6B7C">
        <w:rPr>
          <w:rFonts w:ascii="仿宋_GB2312" w:eastAsia="仿宋_GB2312" w:hAnsi="Times New Roman" w:cs="Times New Roman" w:hint="eastAsia"/>
          <w:color w:val="333333"/>
          <w:kern w:val="0"/>
          <w:sz w:val="32"/>
          <w:szCs w:val="32"/>
        </w:rPr>
        <w:t>元，增长</w:t>
      </w:r>
      <w:r w:rsidR="00AC6B7C" w:rsidRPr="00AC6B7C">
        <w:rPr>
          <w:rFonts w:ascii="仿宋_GB2312" w:eastAsia="仿宋_GB2312" w:hAnsi="Times New Roman" w:cs="Times New Roman" w:hint="eastAsia"/>
          <w:color w:val="333333"/>
          <w:kern w:val="0"/>
          <w:sz w:val="32"/>
          <w:szCs w:val="32"/>
        </w:rPr>
        <w:t>48.5</w:t>
      </w:r>
      <w:r w:rsidRPr="00AC6B7C">
        <w:rPr>
          <w:rFonts w:ascii="Times New Roman" w:eastAsia="宋体" w:hAnsi="Times New Roman" w:cs="Times New Roman"/>
          <w:color w:val="333333"/>
          <w:kern w:val="0"/>
          <w:sz w:val="32"/>
          <w:szCs w:val="32"/>
        </w:rPr>
        <w:t>%</w:t>
      </w:r>
      <w:r w:rsidRPr="00F23620">
        <w:rPr>
          <w:rFonts w:ascii="仿宋_GB2312" w:eastAsia="仿宋_GB2312" w:hAnsi="Times New Roman" w:cs="Times New Roman" w:hint="eastAsia"/>
          <w:color w:val="333333"/>
          <w:kern w:val="0"/>
          <w:sz w:val="32"/>
          <w:szCs w:val="32"/>
        </w:rPr>
        <w:t>。主要</w:t>
      </w:r>
      <w:r w:rsidR="00AC6B7C">
        <w:rPr>
          <w:rFonts w:ascii="仿宋_GB2312" w:eastAsia="仿宋_GB2312" w:hAnsi="Times New Roman" w:cs="Times New Roman" w:hint="eastAsia"/>
          <w:color w:val="333333"/>
          <w:kern w:val="0"/>
          <w:sz w:val="32"/>
          <w:szCs w:val="32"/>
        </w:rPr>
        <w:t>工作任务增加，工作经费增加。</w:t>
      </w:r>
    </w:p>
    <w:p w14:paraId="123847CB" w14:textId="77777777" w:rsidR="00EE19FD"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AC6B7C">
        <w:rPr>
          <w:rFonts w:ascii="仿宋_GB2312" w:eastAsia="仿宋_GB2312" w:hAnsi="Times New Roman" w:cs="Times New Roman" w:hint="eastAsia"/>
          <w:color w:val="333333"/>
          <w:kern w:val="0"/>
          <w:sz w:val="32"/>
          <w:szCs w:val="32"/>
        </w:rPr>
        <w:lastRenderedPageBreak/>
        <w:t>其他资本性支出</w:t>
      </w:r>
      <w:r w:rsidR="00AC6B7C" w:rsidRPr="00AC6B7C">
        <w:rPr>
          <w:rFonts w:ascii="仿宋_GB2312" w:eastAsia="仿宋_GB2312" w:hAnsi="Times New Roman" w:cs="Times New Roman" w:hint="eastAsia"/>
          <w:color w:val="333333"/>
          <w:kern w:val="0"/>
          <w:sz w:val="32"/>
          <w:szCs w:val="32"/>
        </w:rPr>
        <w:t>30000</w:t>
      </w:r>
      <w:r w:rsidRPr="00AC6B7C">
        <w:rPr>
          <w:rFonts w:ascii="仿宋_GB2312" w:eastAsia="仿宋_GB2312" w:hAnsi="Times New Roman" w:cs="Times New Roman" w:hint="eastAsia"/>
          <w:color w:val="333333"/>
          <w:kern w:val="0"/>
          <w:sz w:val="32"/>
          <w:szCs w:val="32"/>
        </w:rPr>
        <w:t>元，占项目支出预算</w:t>
      </w:r>
      <w:r w:rsidR="00AC6B7C" w:rsidRPr="00AC6B7C">
        <w:rPr>
          <w:rFonts w:ascii="仿宋_GB2312" w:eastAsia="仿宋_GB2312" w:hAnsi="Times New Roman" w:cs="Times New Roman" w:hint="eastAsia"/>
          <w:color w:val="333333"/>
          <w:kern w:val="0"/>
          <w:sz w:val="32"/>
          <w:szCs w:val="32"/>
        </w:rPr>
        <w:t>11.1</w:t>
      </w:r>
      <w:r w:rsidRPr="00AC6B7C">
        <w:rPr>
          <w:rFonts w:ascii="仿宋_GB2312" w:eastAsia="仿宋_GB2312" w:hAnsi="Times New Roman" w:cs="Times New Roman" w:hint="eastAsia"/>
          <w:color w:val="333333"/>
          <w:kern w:val="0"/>
          <w:sz w:val="32"/>
          <w:szCs w:val="32"/>
        </w:rPr>
        <w:t>%，同比增加</w:t>
      </w:r>
      <w:r w:rsidR="00AC6B7C" w:rsidRPr="00AC6B7C">
        <w:rPr>
          <w:rFonts w:ascii="仿宋_GB2312" w:eastAsia="仿宋_GB2312" w:hAnsi="Times New Roman" w:cs="Times New Roman" w:hint="eastAsia"/>
          <w:color w:val="333333"/>
          <w:kern w:val="0"/>
          <w:sz w:val="32"/>
          <w:szCs w:val="32"/>
        </w:rPr>
        <w:t>20000</w:t>
      </w:r>
      <w:r w:rsidRPr="00AC6B7C">
        <w:rPr>
          <w:rFonts w:ascii="仿宋_GB2312" w:eastAsia="仿宋_GB2312" w:hAnsi="Times New Roman" w:cs="Times New Roman" w:hint="eastAsia"/>
          <w:color w:val="333333"/>
          <w:kern w:val="0"/>
          <w:sz w:val="32"/>
          <w:szCs w:val="32"/>
        </w:rPr>
        <w:t>元，增长</w:t>
      </w:r>
      <w:r w:rsidR="00AC6B7C" w:rsidRPr="00AC6B7C">
        <w:rPr>
          <w:rFonts w:ascii="仿宋_GB2312" w:eastAsia="仿宋_GB2312" w:hAnsi="Times New Roman" w:cs="Times New Roman" w:hint="eastAsia"/>
          <w:color w:val="333333"/>
          <w:kern w:val="0"/>
          <w:sz w:val="32"/>
          <w:szCs w:val="32"/>
        </w:rPr>
        <w:t>200</w:t>
      </w:r>
      <w:r w:rsidRPr="00AC6B7C">
        <w:rPr>
          <w:rFonts w:ascii="Times New Roman" w:eastAsia="宋体" w:hAnsi="Times New Roman" w:cs="Times New Roman"/>
          <w:color w:val="333333"/>
          <w:kern w:val="0"/>
          <w:sz w:val="32"/>
          <w:szCs w:val="32"/>
        </w:rPr>
        <w:t>%</w:t>
      </w:r>
      <w:r w:rsidRPr="00AC6B7C">
        <w:rPr>
          <w:rFonts w:ascii="仿宋_GB2312" w:eastAsia="仿宋_GB2312" w:hAnsi="Times New Roman" w:cs="Times New Roman" w:hint="eastAsia"/>
          <w:color w:val="333333"/>
          <w:kern w:val="0"/>
          <w:sz w:val="32"/>
          <w:szCs w:val="32"/>
        </w:rPr>
        <w:t>。主要是</w:t>
      </w:r>
      <w:r w:rsidR="00AC6B7C">
        <w:rPr>
          <w:rFonts w:ascii="仿宋_GB2312" w:eastAsia="仿宋_GB2312" w:hAnsi="Times New Roman" w:cs="Times New Roman" w:hint="eastAsia"/>
          <w:color w:val="333333"/>
          <w:kern w:val="0"/>
          <w:sz w:val="32"/>
          <w:szCs w:val="32"/>
        </w:rPr>
        <w:t>人员增加，需采购办公电脑等设备</w:t>
      </w:r>
      <w:r w:rsidRPr="00AC6B7C">
        <w:rPr>
          <w:rFonts w:ascii="仿宋_GB2312" w:eastAsia="仿宋_GB2312" w:hAnsi="Times New Roman" w:cs="Times New Roman" w:hint="eastAsia"/>
          <w:color w:val="333333"/>
          <w:kern w:val="0"/>
          <w:sz w:val="32"/>
          <w:szCs w:val="32"/>
        </w:rPr>
        <w:t>。</w:t>
      </w:r>
    </w:p>
    <w:p w14:paraId="1426F46A" w14:textId="77777777" w:rsidR="00EE19FD" w:rsidRPr="00471DC5" w:rsidRDefault="00EE19FD" w:rsidP="004A3EB3">
      <w:pPr>
        <w:ind w:rightChars="-27" w:right="-57" w:firstLineChars="150" w:firstLine="480"/>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14:paraId="357B4CCB" w14:textId="77777777" w:rsidR="00EE19FD" w:rsidRPr="00141E83" w:rsidRDefault="00EE19FD" w:rsidP="00EE19FD">
      <w:pPr>
        <w:ind w:rightChars="-27" w:right="-57" w:firstLineChars="246" w:firstLine="787"/>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sidRPr="002C7998">
        <w:rPr>
          <w:rFonts w:ascii="仿宋_GB2312" w:eastAsia="仿宋_GB2312" w:hAnsi="Times New Roman" w:cs="Times New Roman" w:hint="eastAsia"/>
          <w:bCs/>
          <w:color w:val="000000" w:themeColor="text1"/>
          <w:kern w:val="0"/>
          <w:sz w:val="32"/>
          <w:szCs w:val="32"/>
        </w:rPr>
        <w:t>、</w:t>
      </w:r>
      <w:r w:rsidRPr="00141E83">
        <w:rPr>
          <w:rFonts w:ascii="仿宋_GB2312" w:eastAsia="仿宋_GB2312" w:hAnsi="宋体" w:cs="宋体" w:hint="eastAsia"/>
          <w:kern w:val="0"/>
          <w:sz w:val="32"/>
          <w:szCs w:val="32"/>
        </w:rPr>
        <w:t>机关工资福利支出</w:t>
      </w:r>
      <w:r w:rsidR="00683FB9">
        <w:rPr>
          <w:rFonts w:ascii="仿宋_GB2312" w:eastAsia="仿宋_GB2312" w:hAnsi="宋体" w:cs="宋体" w:hint="eastAsia"/>
          <w:kern w:val="0"/>
          <w:sz w:val="32"/>
          <w:szCs w:val="32"/>
        </w:rPr>
        <w:t>1420764</w:t>
      </w:r>
      <w:r w:rsidRPr="00141E83">
        <w:rPr>
          <w:rFonts w:ascii="仿宋_GB2312" w:eastAsia="仿宋_GB2312" w:hAnsi="宋体" w:cs="宋体" w:hint="eastAsia"/>
          <w:kern w:val="0"/>
          <w:sz w:val="32"/>
          <w:szCs w:val="32"/>
        </w:rPr>
        <w:t xml:space="preserve">元 </w:t>
      </w:r>
      <w:r w:rsidR="00683FB9">
        <w:rPr>
          <w:rFonts w:ascii="仿宋_GB2312" w:eastAsia="仿宋_GB2312" w:hAnsi="宋体" w:cs="宋体" w:hint="eastAsia"/>
          <w:kern w:val="0"/>
          <w:sz w:val="32"/>
          <w:szCs w:val="32"/>
        </w:rPr>
        <w:t>，</w:t>
      </w:r>
      <w:r w:rsidRPr="00141E83">
        <w:rPr>
          <w:rFonts w:ascii="仿宋_GB2312" w:eastAsia="仿宋_GB2312" w:hAnsi="宋体" w:cs="宋体" w:hint="eastAsia"/>
          <w:kern w:val="0"/>
          <w:sz w:val="32"/>
          <w:szCs w:val="32"/>
        </w:rPr>
        <w:t>其中：</w:t>
      </w:r>
      <w:bookmarkStart w:id="2" w:name="_Hlk31980482"/>
      <w:r w:rsidRPr="002C7998">
        <w:rPr>
          <w:rFonts w:ascii="仿宋_GB2312" w:eastAsia="仿宋_GB2312" w:hAnsi="宋体" w:cs="宋体" w:hint="eastAsia"/>
          <w:kern w:val="0"/>
          <w:sz w:val="32"/>
          <w:szCs w:val="32"/>
        </w:rPr>
        <w:t>①</w:t>
      </w:r>
      <w:bookmarkEnd w:id="2"/>
      <w:r w:rsidRPr="00141E83">
        <w:rPr>
          <w:rFonts w:ascii="仿宋_GB2312" w:eastAsia="仿宋_GB2312" w:hAnsi="宋体" w:cs="宋体" w:hint="eastAsia"/>
          <w:kern w:val="0"/>
          <w:sz w:val="32"/>
          <w:szCs w:val="32"/>
        </w:rPr>
        <w:t>工资奖金津补贴</w:t>
      </w:r>
      <w:r w:rsidR="00683FB9">
        <w:rPr>
          <w:rFonts w:ascii="仿宋_GB2312" w:eastAsia="仿宋_GB2312" w:hAnsi="宋体" w:cs="宋体" w:hint="eastAsia"/>
          <w:kern w:val="0"/>
          <w:sz w:val="32"/>
          <w:szCs w:val="32"/>
        </w:rPr>
        <w:t>1030960</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sidR="00683FB9">
        <w:rPr>
          <w:rFonts w:ascii="仿宋_GB2312" w:eastAsia="仿宋_GB2312" w:hAnsi="宋体" w:cs="宋体" w:hint="eastAsia"/>
          <w:kern w:val="0"/>
          <w:sz w:val="32"/>
          <w:szCs w:val="32"/>
        </w:rPr>
        <w:t>260648</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00683FB9">
        <w:rPr>
          <w:rFonts w:ascii="仿宋_GB2312" w:eastAsia="仿宋_GB2312" w:hAnsi="宋体" w:cs="宋体" w:hint="eastAsia"/>
          <w:kern w:val="0"/>
          <w:sz w:val="32"/>
          <w:szCs w:val="32"/>
        </w:rPr>
        <w:t>住房公积金129156元。</w:t>
      </w:r>
    </w:p>
    <w:p w14:paraId="563DC9C2" w14:textId="77777777"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683FB9">
        <w:rPr>
          <w:rFonts w:ascii="仿宋_GB2312" w:eastAsia="仿宋_GB2312" w:hAnsi="宋体" w:cs="宋体" w:hint="eastAsia"/>
          <w:kern w:val="0"/>
          <w:sz w:val="32"/>
          <w:szCs w:val="32"/>
        </w:rPr>
        <w:t>机关商品和服务支出503600元，其中：</w:t>
      </w:r>
      <w:r w:rsidR="00683FB9" w:rsidRPr="002C7998">
        <w:rPr>
          <w:rFonts w:ascii="仿宋_GB2312" w:eastAsia="仿宋_GB2312" w:hAnsi="宋体" w:cs="宋体" w:hint="eastAsia"/>
          <w:kern w:val="0"/>
          <w:sz w:val="32"/>
          <w:szCs w:val="32"/>
        </w:rPr>
        <w:t>①</w:t>
      </w:r>
      <w:r w:rsidR="00683FB9">
        <w:rPr>
          <w:rFonts w:ascii="仿宋_GB2312" w:eastAsia="仿宋_GB2312" w:hAnsi="宋体" w:cs="宋体" w:hint="eastAsia"/>
          <w:kern w:val="0"/>
          <w:sz w:val="32"/>
          <w:szCs w:val="32"/>
        </w:rPr>
        <w:t>办公经费415400元；</w:t>
      </w:r>
      <w:r w:rsidR="00683FB9" w:rsidRPr="002C7998">
        <w:rPr>
          <w:rFonts w:ascii="仿宋_GB2312" w:eastAsia="仿宋_GB2312" w:hAnsi="宋体" w:cs="宋体" w:hint="eastAsia"/>
          <w:kern w:val="0"/>
          <w:sz w:val="32"/>
          <w:szCs w:val="32"/>
        </w:rPr>
        <w:t>②</w:t>
      </w:r>
      <w:r w:rsidR="00683FB9">
        <w:rPr>
          <w:rFonts w:ascii="仿宋_GB2312" w:eastAsia="仿宋_GB2312" w:hAnsi="宋体" w:cs="宋体" w:hint="eastAsia"/>
          <w:kern w:val="0"/>
          <w:sz w:val="32"/>
          <w:szCs w:val="32"/>
        </w:rPr>
        <w:t>会议费1600元；</w:t>
      </w:r>
      <w:r w:rsidR="00683FB9" w:rsidRPr="002C7998">
        <w:rPr>
          <w:rFonts w:ascii="仿宋_GB2312" w:eastAsia="仿宋_GB2312" w:hAnsi="宋体" w:cs="宋体" w:hint="eastAsia"/>
          <w:kern w:val="0"/>
          <w:sz w:val="32"/>
          <w:szCs w:val="32"/>
        </w:rPr>
        <w:t>③</w:t>
      </w:r>
      <w:r w:rsidR="00683FB9">
        <w:rPr>
          <w:rFonts w:ascii="仿宋_GB2312" w:eastAsia="仿宋_GB2312" w:hAnsi="宋体" w:cs="宋体" w:hint="eastAsia"/>
          <w:kern w:val="0"/>
          <w:sz w:val="32"/>
          <w:szCs w:val="32"/>
        </w:rPr>
        <w:t>培训费12000元；</w:t>
      </w:r>
      <w:r w:rsidR="00DE2865">
        <w:rPr>
          <w:rFonts w:ascii="仿宋_GB2312" w:eastAsia="仿宋_GB2312" w:hAnsi="宋体" w:cs="宋体"/>
          <w:kern w:val="0"/>
          <w:sz w:val="32"/>
          <w:szCs w:val="32"/>
        </w:rPr>
        <w:fldChar w:fldCharType="begin"/>
      </w:r>
      <w:r w:rsidR="00F61933">
        <w:rPr>
          <w:rFonts w:ascii="仿宋_GB2312" w:eastAsia="仿宋_GB2312" w:hAnsi="宋体" w:cs="宋体" w:hint="eastAsia"/>
          <w:kern w:val="0"/>
          <w:sz w:val="32"/>
          <w:szCs w:val="32"/>
        </w:rPr>
        <w:instrText>= 4 \* GB3</w:instrText>
      </w:r>
      <w:r w:rsidR="00DE2865">
        <w:rPr>
          <w:rFonts w:ascii="仿宋_GB2312" w:eastAsia="仿宋_GB2312" w:hAnsi="宋体" w:cs="宋体"/>
          <w:kern w:val="0"/>
          <w:sz w:val="32"/>
          <w:szCs w:val="32"/>
        </w:rPr>
        <w:fldChar w:fldCharType="separate"/>
      </w:r>
      <w:r w:rsidR="00F61933">
        <w:rPr>
          <w:rFonts w:ascii="仿宋_GB2312" w:eastAsia="仿宋_GB2312" w:hAnsi="宋体" w:cs="宋体" w:hint="eastAsia"/>
          <w:noProof/>
          <w:kern w:val="0"/>
          <w:sz w:val="32"/>
          <w:szCs w:val="32"/>
        </w:rPr>
        <w:t>④</w:t>
      </w:r>
      <w:r w:rsidR="00DE2865">
        <w:rPr>
          <w:rFonts w:ascii="仿宋_GB2312" w:eastAsia="仿宋_GB2312" w:hAnsi="宋体" w:cs="宋体"/>
          <w:kern w:val="0"/>
          <w:sz w:val="32"/>
          <w:szCs w:val="32"/>
        </w:rPr>
        <w:fldChar w:fldCharType="end"/>
      </w:r>
      <w:r w:rsidR="00F61933">
        <w:rPr>
          <w:rFonts w:ascii="仿宋_GB2312" w:eastAsia="仿宋_GB2312" w:hAnsi="宋体" w:cs="宋体" w:hint="eastAsia"/>
          <w:kern w:val="0"/>
          <w:sz w:val="32"/>
          <w:szCs w:val="32"/>
        </w:rPr>
        <w:t>委托业务费2000元；</w:t>
      </w:r>
      <w:r w:rsidR="00DE2865">
        <w:rPr>
          <w:rFonts w:ascii="仿宋_GB2312" w:eastAsia="仿宋_GB2312" w:hAnsi="宋体" w:cs="宋体"/>
          <w:kern w:val="0"/>
          <w:sz w:val="32"/>
          <w:szCs w:val="32"/>
        </w:rPr>
        <w:fldChar w:fldCharType="begin"/>
      </w:r>
      <w:r w:rsidR="00F61933">
        <w:rPr>
          <w:rFonts w:ascii="仿宋_GB2312" w:eastAsia="仿宋_GB2312" w:hAnsi="宋体" w:cs="宋体" w:hint="eastAsia"/>
          <w:kern w:val="0"/>
          <w:sz w:val="32"/>
          <w:szCs w:val="32"/>
        </w:rPr>
        <w:instrText>= 5 \* GB3</w:instrText>
      </w:r>
      <w:r w:rsidR="00DE2865">
        <w:rPr>
          <w:rFonts w:ascii="仿宋_GB2312" w:eastAsia="仿宋_GB2312" w:hAnsi="宋体" w:cs="宋体"/>
          <w:kern w:val="0"/>
          <w:sz w:val="32"/>
          <w:szCs w:val="32"/>
        </w:rPr>
        <w:fldChar w:fldCharType="separate"/>
      </w:r>
      <w:r w:rsidR="00F61933">
        <w:rPr>
          <w:rFonts w:ascii="仿宋_GB2312" w:eastAsia="仿宋_GB2312" w:hAnsi="宋体" w:cs="宋体" w:hint="eastAsia"/>
          <w:noProof/>
          <w:kern w:val="0"/>
          <w:sz w:val="32"/>
          <w:szCs w:val="32"/>
        </w:rPr>
        <w:t>⑤</w:t>
      </w:r>
      <w:r w:rsidR="00DE2865">
        <w:rPr>
          <w:rFonts w:ascii="仿宋_GB2312" w:eastAsia="仿宋_GB2312" w:hAnsi="宋体" w:cs="宋体"/>
          <w:kern w:val="0"/>
          <w:sz w:val="32"/>
          <w:szCs w:val="32"/>
        </w:rPr>
        <w:fldChar w:fldCharType="end"/>
      </w:r>
      <w:r w:rsidR="00F61933">
        <w:rPr>
          <w:rFonts w:ascii="仿宋_GB2312" w:eastAsia="仿宋_GB2312" w:hAnsi="宋体" w:cs="宋体" w:hint="eastAsia"/>
          <w:kern w:val="0"/>
          <w:sz w:val="32"/>
          <w:szCs w:val="32"/>
        </w:rPr>
        <w:t>公务接待费3000元；</w:t>
      </w:r>
      <w:r w:rsidR="00DE2865">
        <w:rPr>
          <w:rFonts w:ascii="仿宋_GB2312" w:eastAsia="仿宋_GB2312" w:hAnsi="宋体" w:cs="宋体"/>
          <w:kern w:val="0"/>
          <w:sz w:val="32"/>
          <w:szCs w:val="32"/>
        </w:rPr>
        <w:fldChar w:fldCharType="begin"/>
      </w:r>
      <w:r w:rsidR="00F61933">
        <w:rPr>
          <w:rFonts w:ascii="仿宋_GB2312" w:eastAsia="仿宋_GB2312" w:hAnsi="宋体" w:cs="宋体" w:hint="eastAsia"/>
          <w:kern w:val="0"/>
          <w:sz w:val="32"/>
          <w:szCs w:val="32"/>
        </w:rPr>
        <w:instrText>= 6 \* GB3</w:instrText>
      </w:r>
      <w:r w:rsidR="00DE2865">
        <w:rPr>
          <w:rFonts w:ascii="仿宋_GB2312" w:eastAsia="仿宋_GB2312" w:hAnsi="宋体" w:cs="宋体"/>
          <w:kern w:val="0"/>
          <w:sz w:val="32"/>
          <w:szCs w:val="32"/>
        </w:rPr>
        <w:fldChar w:fldCharType="separate"/>
      </w:r>
      <w:r w:rsidR="00F61933">
        <w:rPr>
          <w:rFonts w:ascii="仿宋_GB2312" w:eastAsia="仿宋_GB2312" w:hAnsi="宋体" w:cs="宋体" w:hint="eastAsia"/>
          <w:noProof/>
          <w:kern w:val="0"/>
          <w:sz w:val="32"/>
          <w:szCs w:val="32"/>
        </w:rPr>
        <w:t>⑥</w:t>
      </w:r>
      <w:r w:rsidR="00DE2865">
        <w:rPr>
          <w:rFonts w:ascii="仿宋_GB2312" w:eastAsia="仿宋_GB2312" w:hAnsi="宋体" w:cs="宋体"/>
          <w:kern w:val="0"/>
          <w:sz w:val="32"/>
          <w:szCs w:val="32"/>
        </w:rPr>
        <w:fldChar w:fldCharType="end"/>
      </w:r>
      <w:r w:rsidR="00F61933">
        <w:rPr>
          <w:rFonts w:ascii="仿宋_GB2312" w:eastAsia="仿宋_GB2312" w:hAnsi="宋体" w:cs="宋体" w:hint="eastAsia"/>
          <w:kern w:val="0"/>
          <w:sz w:val="32"/>
          <w:szCs w:val="32"/>
        </w:rPr>
        <w:t>维修（护）费10000元；</w:t>
      </w:r>
      <w:r w:rsidR="00DE2865">
        <w:rPr>
          <w:rFonts w:ascii="仿宋_GB2312" w:eastAsia="仿宋_GB2312" w:hAnsi="宋体" w:cs="宋体"/>
          <w:kern w:val="0"/>
          <w:sz w:val="32"/>
          <w:szCs w:val="32"/>
        </w:rPr>
        <w:fldChar w:fldCharType="begin"/>
      </w:r>
      <w:r w:rsidR="00F61933">
        <w:rPr>
          <w:rFonts w:ascii="仿宋_GB2312" w:eastAsia="仿宋_GB2312" w:hAnsi="宋体" w:cs="宋体" w:hint="eastAsia"/>
          <w:kern w:val="0"/>
          <w:sz w:val="32"/>
          <w:szCs w:val="32"/>
        </w:rPr>
        <w:instrText>= 7 \* GB3</w:instrText>
      </w:r>
      <w:r w:rsidR="00DE2865">
        <w:rPr>
          <w:rFonts w:ascii="仿宋_GB2312" w:eastAsia="仿宋_GB2312" w:hAnsi="宋体" w:cs="宋体"/>
          <w:kern w:val="0"/>
          <w:sz w:val="32"/>
          <w:szCs w:val="32"/>
        </w:rPr>
        <w:fldChar w:fldCharType="separate"/>
      </w:r>
      <w:r w:rsidR="00F61933">
        <w:rPr>
          <w:rFonts w:ascii="仿宋_GB2312" w:eastAsia="仿宋_GB2312" w:hAnsi="宋体" w:cs="宋体" w:hint="eastAsia"/>
          <w:noProof/>
          <w:kern w:val="0"/>
          <w:sz w:val="32"/>
          <w:szCs w:val="32"/>
        </w:rPr>
        <w:t>⑦</w:t>
      </w:r>
      <w:r w:rsidR="00DE2865">
        <w:rPr>
          <w:rFonts w:ascii="仿宋_GB2312" w:eastAsia="仿宋_GB2312" w:hAnsi="宋体" w:cs="宋体"/>
          <w:kern w:val="0"/>
          <w:sz w:val="32"/>
          <w:szCs w:val="32"/>
        </w:rPr>
        <w:fldChar w:fldCharType="end"/>
      </w:r>
      <w:r w:rsidR="00F61933">
        <w:rPr>
          <w:rFonts w:ascii="仿宋_GB2312" w:eastAsia="仿宋_GB2312" w:hAnsi="宋体" w:cs="宋体" w:hint="eastAsia"/>
          <w:kern w:val="0"/>
          <w:sz w:val="32"/>
          <w:szCs w:val="32"/>
        </w:rPr>
        <w:t>其他商品和服务支出59600元。</w:t>
      </w:r>
    </w:p>
    <w:p w14:paraId="1B71F24B" w14:textId="77777777"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F61933">
        <w:rPr>
          <w:rFonts w:ascii="仿宋_GB2312" w:eastAsia="仿宋_GB2312" w:hAnsi="宋体" w:cs="宋体" w:hint="eastAsia"/>
          <w:kern w:val="0"/>
          <w:sz w:val="32"/>
          <w:szCs w:val="32"/>
        </w:rPr>
        <w:t>机关资本性支出30000元，其中设备购置30000元</w:t>
      </w:r>
      <w:r w:rsidRPr="00141E83">
        <w:rPr>
          <w:rFonts w:ascii="仿宋_GB2312" w:eastAsia="仿宋_GB2312" w:hAnsi="宋体" w:cs="宋体" w:hint="eastAsia"/>
          <w:kern w:val="0"/>
          <w:sz w:val="32"/>
          <w:szCs w:val="32"/>
        </w:rPr>
        <w:t>。</w:t>
      </w:r>
    </w:p>
    <w:p w14:paraId="7D68E06A" w14:textId="77777777"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14:paraId="3B76330D" w14:textId="77777777"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14:paraId="40914CF8" w14:textId="77777777" w:rsidR="00EE19FD" w:rsidRPr="00685720" w:rsidRDefault="00EE19FD" w:rsidP="00EE19FD">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14:paraId="2142985E" w14:textId="77777777" w:rsidR="00EE19FD" w:rsidRPr="002C7998" w:rsidRDefault="00EE19FD" w:rsidP="004A3EB3">
      <w:pPr>
        <w:widowControl/>
        <w:wordWrap w:val="0"/>
        <w:spacing w:line="555" w:lineRule="atLeast"/>
        <w:ind w:rightChars="-27" w:right="-57" w:firstLineChars="150" w:firstLine="480"/>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14:paraId="12DC1290" w14:textId="77777777" w:rsidR="00EE19FD" w:rsidRDefault="00EE19FD" w:rsidP="00EE19FD">
      <w:pPr>
        <w:widowControl/>
        <w:wordWrap w:val="0"/>
        <w:spacing w:line="555" w:lineRule="atLeas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年部门预算</w:t>
      </w:r>
      <w:r w:rsidRPr="00A32962">
        <w:rPr>
          <w:rFonts w:ascii="仿宋_GB2312" w:eastAsia="仿宋_GB2312" w:hAnsi="Times New Roman" w:cs="Times New Roman" w:hint="eastAsia"/>
          <w:color w:val="333333"/>
          <w:kern w:val="0"/>
          <w:sz w:val="32"/>
          <w:szCs w:val="32"/>
        </w:rPr>
        <w:t>全口径</w:t>
      </w:r>
      <w:r w:rsidRPr="00B43465">
        <w:rPr>
          <w:rFonts w:ascii="仿宋_GB2312" w:eastAsia="仿宋_GB2312" w:hAnsi="Times New Roman" w:cs="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7C3742">
        <w:rPr>
          <w:rFonts w:ascii="仿宋_GB2312" w:eastAsia="仿宋_GB2312" w:hAnsi="Times New Roman" w:cs="Times New Roman" w:hint="eastAsia"/>
          <w:color w:val="333333"/>
          <w:kern w:val="0"/>
          <w:sz w:val="32"/>
          <w:szCs w:val="32"/>
        </w:rPr>
        <w:t>3000</w:t>
      </w:r>
      <w:r w:rsidRPr="00B43465">
        <w:rPr>
          <w:rFonts w:ascii="仿宋_GB2312" w:eastAsia="仿宋_GB2312" w:hAnsi="Times New Roman" w:cs="Times New Roman" w:hint="eastAsia"/>
          <w:color w:val="333333"/>
          <w:kern w:val="0"/>
          <w:sz w:val="32"/>
          <w:szCs w:val="32"/>
        </w:rPr>
        <w:t>元，同比</w:t>
      </w:r>
      <w:r w:rsidR="007C3742">
        <w:rPr>
          <w:rFonts w:ascii="仿宋_GB2312" w:eastAsia="仿宋_GB2312" w:hAnsi="Times New Roman" w:cs="Times New Roman" w:hint="eastAsia"/>
          <w:color w:val="333333"/>
          <w:kern w:val="0"/>
          <w:sz w:val="32"/>
          <w:szCs w:val="32"/>
        </w:rPr>
        <w:t>持平。</w:t>
      </w:r>
    </w:p>
    <w:p w14:paraId="1FC0CB92" w14:textId="77777777"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B43465">
        <w:rPr>
          <w:rFonts w:ascii="仿宋_GB2312" w:eastAsia="仿宋_GB2312" w:hAnsi="Times New Roman" w:cs="Times New Roman" w:hint="eastAsia"/>
          <w:color w:val="333333"/>
          <w:kern w:val="0"/>
          <w:sz w:val="32"/>
          <w:szCs w:val="32"/>
        </w:rPr>
        <w:t>其中：</w:t>
      </w:r>
    </w:p>
    <w:p w14:paraId="424E6ECA" w14:textId="77777777" w:rsidR="001061BC" w:rsidRDefault="00EE19FD" w:rsidP="001061BC">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因公出国（境）经费支出预算</w:t>
      </w:r>
      <w:r w:rsidR="007C3742">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1061BC" w:rsidRPr="00B43465">
        <w:rPr>
          <w:rFonts w:ascii="仿宋_GB2312" w:eastAsia="仿宋_GB2312" w:hAnsi="Times New Roman" w:cs="Times New Roman" w:hint="eastAsia"/>
          <w:color w:val="333333"/>
          <w:kern w:val="0"/>
          <w:sz w:val="32"/>
          <w:szCs w:val="32"/>
        </w:rPr>
        <w:t>同比</w:t>
      </w:r>
      <w:r w:rsidR="007C3742">
        <w:rPr>
          <w:rFonts w:ascii="仿宋_GB2312" w:eastAsia="仿宋_GB2312" w:hAnsi="Times New Roman" w:cs="Times New Roman" w:hint="eastAsia"/>
          <w:color w:val="333333"/>
          <w:kern w:val="0"/>
          <w:sz w:val="32"/>
          <w:szCs w:val="32"/>
        </w:rPr>
        <w:t>持平。</w:t>
      </w:r>
    </w:p>
    <w:p w14:paraId="55FD118D" w14:textId="77777777" w:rsidR="00EE19FD" w:rsidRPr="001061BC" w:rsidRDefault="00EE19FD" w:rsidP="001061BC">
      <w:pPr>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2、</w:t>
      </w:r>
      <w:r w:rsidRPr="00B43465">
        <w:rPr>
          <w:rFonts w:ascii="仿宋_GB2312" w:eastAsia="仿宋_GB2312" w:hAnsi="Times New Roman" w:cs="Times New Roman" w:hint="eastAsia"/>
          <w:color w:val="333333"/>
          <w:kern w:val="0"/>
          <w:sz w:val="32"/>
          <w:szCs w:val="32"/>
        </w:rPr>
        <w:t>公务接待费支出预算</w:t>
      </w:r>
      <w:r w:rsidR="007C3742">
        <w:rPr>
          <w:rFonts w:ascii="仿宋_GB2312" w:eastAsia="仿宋_GB2312" w:hAnsi="Times New Roman" w:cs="Times New Roman" w:hint="eastAsia"/>
          <w:color w:val="333333"/>
          <w:kern w:val="0"/>
          <w:sz w:val="32"/>
          <w:szCs w:val="32"/>
        </w:rPr>
        <w:t>3000</w:t>
      </w:r>
      <w:r w:rsidRPr="00B43465">
        <w:rPr>
          <w:rFonts w:ascii="仿宋_GB2312" w:eastAsia="仿宋_GB2312" w:hAnsi="Times New Roman" w:cs="Times New Roman" w:hint="eastAsia"/>
          <w:color w:val="333333"/>
          <w:kern w:val="0"/>
          <w:sz w:val="32"/>
          <w:szCs w:val="32"/>
        </w:rPr>
        <w:t>元，同比</w:t>
      </w:r>
      <w:r w:rsidR="007C3742">
        <w:rPr>
          <w:rFonts w:ascii="仿宋_GB2312" w:eastAsia="仿宋_GB2312" w:hAnsi="Times New Roman" w:cs="Times New Roman" w:hint="eastAsia"/>
          <w:color w:val="333333"/>
          <w:kern w:val="0"/>
          <w:sz w:val="32"/>
          <w:szCs w:val="32"/>
        </w:rPr>
        <w:t>持平。</w:t>
      </w:r>
    </w:p>
    <w:p w14:paraId="689723B7" w14:textId="77777777"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lastRenderedPageBreak/>
        <w:t>3、公务用车费预算</w:t>
      </w:r>
      <w:r w:rsidR="007C3742">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7C3742">
        <w:rPr>
          <w:rFonts w:ascii="仿宋_GB2312" w:eastAsia="仿宋_GB2312" w:hAnsi="Times New Roman" w:cs="Times New Roman" w:hint="eastAsia"/>
          <w:color w:val="333333"/>
          <w:kern w:val="0"/>
          <w:sz w:val="32"/>
          <w:szCs w:val="32"/>
        </w:rPr>
        <w:t>持平。</w:t>
      </w:r>
    </w:p>
    <w:p w14:paraId="094206FD" w14:textId="77777777" w:rsidR="00EE19FD" w:rsidRPr="00141E83" w:rsidRDefault="00EE19FD" w:rsidP="007C3742">
      <w:pPr>
        <w:widowControl/>
        <w:wordWrap w:val="0"/>
        <w:spacing w:line="555" w:lineRule="atLeast"/>
        <w:ind w:leftChars="200" w:left="420" w:rightChars="-27" w:right="-57"/>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公务用车运行维护费支出预算</w:t>
      </w:r>
      <w:r w:rsidR="007C3742">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同比</w:t>
      </w:r>
      <w:r w:rsidR="007C3742">
        <w:rPr>
          <w:rFonts w:ascii="仿宋_GB2312" w:eastAsia="仿宋_GB2312" w:hAnsi="Times New Roman" w:cs="Times New Roman" w:hint="eastAsia"/>
          <w:color w:val="333333"/>
          <w:kern w:val="0"/>
          <w:sz w:val="32"/>
          <w:szCs w:val="32"/>
        </w:rPr>
        <w:t>持平。</w:t>
      </w:r>
      <w:r w:rsidRPr="00141E83">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公务用车购置费</w:t>
      </w:r>
      <w:r w:rsidR="007C3742">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7C3742">
        <w:rPr>
          <w:rFonts w:ascii="仿宋_GB2312" w:eastAsia="仿宋_GB2312" w:hAnsi="Times New Roman" w:cs="Times New Roman" w:hint="eastAsia"/>
          <w:color w:val="333333"/>
          <w:kern w:val="0"/>
          <w:sz w:val="32"/>
          <w:szCs w:val="32"/>
        </w:rPr>
        <w:t>持平。</w:t>
      </w:r>
    </w:p>
    <w:p w14:paraId="4512D3C7" w14:textId="77777777" w:rsidR="00EE19FD" w:rsidRPr="002C7998" w:rsidRDefault="00EE19FD" w:rsidP="004A3EB3">
      <w:pPr>
        <w:widowControl/>
        <w:wordWrap w:val="0"/>
        <w:spacing w:line="555" w:lineRule="atLeast"/>
        <w:ind w:rightChars="-27" w:right="-57" w:firstLineChars="200" w:firstLine="640"/>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14:paraId="7E535826" w14:textId="77777777" w:rsidR="00EE19FD" w:rsidRPr="00692554"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B77485">
        <w:rPr>
          <w:rFonts w:ascii="仿宋_GB2312" w:eastAsia="仿宋_GB2312" w:hAnsi="Times New Roman" w:cs="Times New Roman" w:hint="eastAsia"/>
          <w:color w:val="333333"/>
          <w:kern w:val="0"/>
          <w:sz w:val="32"/>
          <w:szCs w:val="32"/>
        </w:rPr>
        <w:t>3000</w:t>
      </w:r>
      <w:r w:rsidRPr="00B43465">
        <w:rPr>
          <w:rFonts w:ascii="仿宋_GB2312" w:eastAsia="仿宋_GB2312" w:hAnsi="Times New Roman" w:cs="Times New Roman" w:hint="eastAsia"/>
          <w:color w:val="333333"/>
          <w:kern w:val="0"/>
          <w:sz w:val="32"/>
          <w:szCs w:val="32"/>
        </w:rPr>
        <w:t>元，同比</w:t>
      </w:r>
      <w:r w:rsidR="00B77485">
        <w:rPr>
          <w:rFonts w:ascii="仿宋_GB2312" w:eastAsia="仿宋_GB2312" w:hAnsi="Times New Roman" w:cs="Times New Roman" w:hint="eastAsia"/>
          <w:color w:val="333333"/>
          <w:kern w:val="0"/>
          <w:sz w:val="32"/>
          <w:szCs w:val="32"/>
        </w:rPr>
        <w:t>持平。</w:t>
      </w:r>
      <w:r w:rsidRPr="00B43465">
        <w:rPr>
          <w:rFonts w:ascii="仿宋_GB2312" w:eastAsia="仿宋_GB2312" w:hAnsi="Times New Roman" w:cs="Times New Roman" w:hint="eastAsia"/>
          <w:color w:val="333333"/>
          <w:kern w:val="0"/>
          <w:sz w:val="32"/>
          <w:szCs w:val="32"/>
        </w:rPr>
        <w:t>其中：</w:t>
      </w:r>
    </w:p>
    <w:p w14:paraId="5E69A85B" w14:textId="77777777" w:rsidR="003301DE" w:rsidRPr="003301DE" w:rsidRDefault="00EE19FD" w:rsidP="00B77485">
      <w:pPr>
        <w:ind w:firstLineChars="200" w:firstLine="640"/>
        <w:rPr>
          <w:rFonts w:ascii="仿宋_GB2312" w:eastAsia="仿宋_GB2312" w:hAnsi="Times New Roman" w:cs="Times New Roman"/>
          <w:b/>
          <w:color w:val="333333"/>
          <w:kern w:val="0"/>
          <w:sz w:val="32"/>
          <w:szCs w:val="32"/>
        </w:rPr>
      </w:pPr>
      <w:r w:rsidRPr="00141E83">
        <w:rPr>
          <w:rFonts w:ascii="仿宋_GB2312" w:eastAsia="仿宋_GB2312" w:hAnsi="Times New Roman" w:cs="Times New Roman" w:hint="eastAsia"/>
          <w:color w:val="333333"/>
          <w:kern w:val="0"/>
          <w:sz w:val="32"/>
          <w:szCs w:val="32"/>
        </w:rPr>
        <w:t>1、</w:t>
      </w:r>
      <w:r w:rsidR="00F5498D" w:rsidRPr="00B43465">
        <w:rPr>
          <w:rFonts w:ascii="仿宋_GB2312" w:eastAsia="仿宋_GB2312" w:hAnsi="Times New Roman" w:cs="Times New Roman" w:hint="eastAsia"/>
          <w:color w:val="333333"/>
          <w:kern w:val="0"/>
          <w:sz w:val="32"/>
          <w:szCs w:val="32"/>
        </w:rPr>
        <w:t>因公出国（境）经费支出预算</w:t>
      </w:r>
      <w:r w:rsidR="00F5498D">
        <w:rPr>
          <w:rFonts w:ascii="仿宋_GB2312" w:eastAsia="仿宋_GB2312" w:hAnsi="Times New Roman" w:cs="Times New Roman" w:hint="eastAsia"/>
          <w:color w:val="333333"/>
          <w:kern w:val="0"/>
          <w:sz w:val="32"/>
          <w:szCs w:val="32"/>
        </w:rPr>
        <w:t xml:space="preserve"> 0 </w:t>
      </w:r>
      <w:r w:rsidR="00F5498D" w:rsidRPr="00B43465">
        <w:rPr>
          <w:rFonts w:ascii="仿宋_GB2312" w:eastAsia="仿宋_GB2312" w:hAnsi="Times New Roman" w:cs="Times New Roman" w:hint="eastAsia"/>
          <w:color w:val="333333"/>
          <w:kern w:val="0"/>
          <w:sz w:val="32"/>
          <w:szCs w:val="32"/>
        </w:rPr>
        <w:t>元，</w:t>
      </w:r>
      <w:r w:rsidR="003301DE" w:rsidRPr="003301DE">
        <w:rPr>
          <w:rFonts w:ascii="仿宋_GB2312" w:eastAsia="仿宋_GB2312" w:hAnsi="Times New Roman" w:cs="Times New Roman" w:hint="eastAsia"/>
          <w:b/>
          <w:color w:val="333333"/>
          <w:kern w:val="0"/>
          <w:sz w:val="32"/>
          <w:szCs w:val="32"/>
        </w:rPr>
        <w:t>根据财政局统一要求，各部门</w:t>
      </w:r>
      <w:r w:rsidR="001061BC" w:rsidRPr="001061BC">
        <w:rPr>
          <w:rFonts w:ascii="仿宋_GB2312" w:eastAsia="仿宋_GB2312" w:hAnsi="Times New Roman" w:cs="Times New Roman" w:hint="eastAsia"/>
          <w:b/>
          <w:color w:val="333333"/>
          <w:kern w:val="0"/>
          <w:sz w:val="32"/>
          <w:szCs w:val="32"/>
        </w:rPr>
        <w:t>一般公共预算安排</w:t>
      </w:r>
      <w:r w:rsidR="003301DE" w:rsidRPr="003301DE">
        <w:rPr>
          <w:rFonts w:ascii="仿宋_GB2312" w:eastAsia="仿宋_GB2312" w:hAnsi="Times New Roman" w:cs="Times New Roman" w:hint="eastAsia"/>
          <w:b/>
          <w:color w:val="333333"/>
          <w:kern w:val="0"/>
          <w:sz w:val="32"/>
          <w:szCs w:val="32"/>
        </w:rPr>
        <w:t>的因公出国（境）费不编入部门预算，执行中根据外事管理部门批准的年度出国计划申请调整支出。</w:t>
      </w:r>
    </w:p>
    <w:p w14:paraId="166CA352" w14:textId="77777777" w:rsidR="00EE19FD" w:rsidRPr="00A51AD0" w:rsidRDefault="00EE19FD" w:rsidP="00B77485">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2、公务接待费预算</w:t>
      </w:r>
      <w:r w:rsidR="00B77485">
        <w:rPr>
          <w:rFonts w:ascii="仿宋_GB2312" w:eastAsia="仿宋_GB2312" w:hAnsi="Times New Roman" w:cs="Times New Roman" w:hint="eastAsia"/>
          <w:color w:val="333333"/>
          <w:kern w:val="0"/>
          <w:sz w:val="32"/>
          <w:szCs w:val="32"/>
        </w:rPr>
        <w:t>3000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B77485">
        <w:rPr>
          <w:rFonts w:ascii="仿宋_GB2312" w:eastAsia="仿宋_GB2312" w:hAnsi="Times New Roman" w:cs="Times New Roman" w:hint="eastAsia"/>
          <w:color w:val="333333"/>
          <w:kern w:val="0"/>
          <w:sz w:val="32"/>
          <w:szCs w:val="32"/>
        </w:rPr>
        <w:t>持平。</w:t>
      </w:r>
    </w:p>
    <w:p w14:paraId="60C248B8" w14:textId="77777777" w:rsidR="00EE19FD" w:rsidRDefault="00EE19FD" w:rsidP="00B77485">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B77485">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B77485">
        <w:rPr>
          <w:rFonts w:ascii="仿宋_GB2312" w:eastAsia="仿宋_GB2312" w:hAnsi="Times New Roman" w:cs="Times New Roman" w:hint="eastAsia"/>
          <w:color w:val="333333"/>
          <w:kern w:val="0"/>
          <w:sz w:val="32"/>
          <w:szCs w:val="32"/>
        </w:rPr>
        <w:t>持平</w:t>
      </w:r>
      <w:r w:rsidRPr="00141E83">
        <w:rPr>
          <w:rFonts w:ascii="仿宋_GB2312" w:eastAsia="仿宋_GB2312" w:hAnsi="Times New Roman" w:cs="Times New Roman" w:hint="eastAsia"/>
          <w:color w:val="333333"/>
          <w:kern w:val="0"/>
          <w:sz w:val="32"/>
          <w:szCs w:val="32"/>
        </w:rPr>
        <w:t>。其中：</w:t>
      </w:r>
    </w:p>
    <w:p w14:paraId="186CA312" w14:textId="77777777"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（1）公务用车运行维护费预算</w:t>
      </w:r>
      <w:r w:rsidR="00B77485">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w:t>
      </w:r>
      <w:r w:rsidR="00B77485">
        <w:rPr>
          <w:rFonts w:ascii="仿宋_GB2312" w:eastAsia="仿宋_GB2312" w:hAnsi="Times New Roman" w:cs="Times New Roman" w:hint="eastAsia"/>
          <w:color w:val="333333"/>
          <w:kern w:val="0"/>
          <w:sz w:val="32"/>
          <w:szCs w:val="32"/>
        </w:rPr>
        <w:t>持平。</w:t>
      </w:r>
    </w:p>
    <w:p w14:paraId="1AB8B66B" w14:textId="77777777" w:rsidR="00EE19FD"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（2）公务用车购置预算</w:t>
      </w:r>
      <w:r w:rsidR="00B77485">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w:t>
      </w:r>
      <w:r w:rsidR="00B77485">
        <w:rPr>
          <w:rFonts w:ascii="仿宋_GB2312" w:eastAsia="仿宋_GB2312" w:hAnsi="Times New Roman" w:cs="Times New Roman" w:hint="eastAsia"/>
          <w:color w:val="333333"/>
          <w:kern w:val="0"/>
          <w:sz w:val="32"/>
          <w:szCs w:val="32"/>
        </w:rPr>
        <w:t>持平。</w:t>
      </w:r>
    </w:p>
    <w:p w14:paraId="3B3AE849" w14:textId="77777777" w:rsidR="00EE19FD" w:rsidRPr="00DE3A01" w:rsidRDefault="00EE19FD" w:rsidP="00EE19FD">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14:paraId="5DEE01F3" w14:textId="77777777" w:rsidR="00EE19FD" w:rsidRPr="000B061D" w:rsidRDefault="00EE19FD" w:rsidP="004A3EB3">
      <w:pPr>
        <w:widowControl/>
        <w:wordWrap w:val="0"/>
        <w:spacing w:line="555" w:lineRule="atLeast"/>
        <w:ind w:rightChars="-27" w:right="-57" w:firstLineChars="200" w:firstLine="640"/>
        <w:rPr>
          <w:rFonts w:ascii="仿宋_GB2312" w:eastAsia="仿宋_GB2312"/>
          <w:b/>
          <w:sz w:val="32"/>
          <w:szCs w:val="32"/>
        </w:rPr>
      </w:pPr>
      <w:r w:rsidRPr="002C7998">
        <w:rPr>
          <w:rFonts w:ascii="楷体_GB2312" w:eastAsia="楷体_GB2312" w:hAnsi="Times New Roman" w:cs="Times New Roman" w:hint="eastAsia"/>
          <w:b/>
          <w:color w:val="333333"/>
          <w:kern w:val="0"/>
          <w:sz w:val="32"/>
          <w:szCs w:val="32"/>
        </w:rPr>
        <w:t>（一）机关运行经费预算安排情况。</w:t>
      </w:r>
    </w:p>
    <w:p w14:paraId="0ECDA16B" w14:textId="77777777" w:rsidR="00EE19FD" w:rsidRDefault="00DF1081" w:rsidP="00EE19FD">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sidRPr="00DF1081">
        <w:rPr>
          <w:rFonts w:ascii="仿宋_GB2312" w:eastAsia="仿宋_GB2312" w:hint="eastAsia"/>
          <w:sz w:val="32"/>
          <w:szCs w:val="32"/>
        </w:rPr>
        <w:t>市委政研室</w:t>
      </w:r>
      <w:r w:rsidR="00EE19FD">
        <w:rPr>
          <w:rFonts w:ascii="仿宋_GB2312" w:eastAsia="仿宋_GB2312" w:hint="eastAsia"/>
          <w:sz w:val="32"/>
          <w:szCs w:val="32"/>
        </w:rPr>
        <w:t>本级及下属单位共有</w:t>
      </w:r>
      <w:r>
        <w:rPr>
          <w:rFonts w:ascii="仿宋_GB2312" w:eastAsia="仿宋_GB2312" w:hint="eastAsia"/>
          <w:sz w:val="32"/>
          <w:szCs w:val="32"/>
        </w:rPr>
        <w:t>1</w:t>
      </w:r>
      <w:r w:rsidR="00EE19FD">
        <w:rPr>
          <w:rFonts w:ascii="仿宋_GB2312" w:eastAsia="仿宋_GB2312" w:hint="eastAsia"/>
          <w:sz w:val="32"/>
          <w:szCs w:val="32"/>
        </w:rPr>
        <w:t>个行政机关和</w:t>
      </w:r>
      <w:r>
        <w:rPr>
          <w:rFonts w:ascii="仿宋_GB2312" w:eastAsia="仿宋_GB2312" w:hint="eastAsia"/>
          <w:sz w:val="32"/>
          <w:szCs w:val="32"/>
        </w:rPr>
        <w:t>1</w:t>
      </w:r>
      <w:r w:rsidR="00EE19FD">
        <w:rPr>
          <w:rFonts w:ascii="仿宋_GB2312" w:eastAsia="仿宋_GB2312" w:hint="eastAsia"/>
          <w:sz w:val="32"/>
          <w:szCs w:val="32"/>
        </w:rPr>
        <w:t>个参照公务员法管理的事业单位，</w:t>
      </w:r>
      <w:r w:rsidR="00EE19FD" w:rsidRPr="00472F89">
        <w:rPr>
          <w:rFonts w:ascii="仿宋_GB2312" w:eastAsia="仿宋_GB2312" w:hint="eastAsia"/>
          <w:sz w:val="32"/>
          <w:szCs w:val="32"/>
        </w:rPr>
        <w:t>机关运行经费财政拨款预算</w:t>
      </w:r>
      <w:r>
        <w:rPr>
          <w:rFonts w:ascii="仿宋_GB2312" w:eastAsia="仿宋_GB2312" w:hint="eastAsia"/>
          <w:sz w:val="32"/>
          <w:szCs w:val="32"/>
        </w:rPr>
        <w:t>1954364</w:t>
      </w:r>
      <w:r w:rsidR="00EE19FD" w:rsidRPr="00472F89">
        <w:rPr>
          <w:rFonts w:ascii="仿宋_GB2312" w:eastAsia="仿宋_GB2312" w:hint="eastAsia"/>
          <w:sz w:val="32"/>
          <w:szCs w:val="32"/>
        </w:rPr>
        <w:t>元，较</w:t>
      </w:r>
      <w:r w:rsidR="00EE19FD" w:rsidRPr="00F00E81">
        <w:rPr>
          <w:rFonts w:ascii="仿宋_GB2312" w:eastAsia="仿宋_GB2312" w:hint="eastAsia"/>
          <w:sz w:val="32"/>
          <w:szCs w:val="32"/>
        </w:rPr>
        <w:t>去年</w:t>
      </w:r>
      <w:r w:rsidR="00EE19FD" w:rsidRPr="00472F89">
        <w:rPr>
          <w:rFonts w:ascii="仿宋_GB2312" w:eastAsia="仿宋_GB2312" w:hint="eastAsia"/>
          <w:sz w:val="32"/>
          <w:szCs w:val="32"/>
        </w:rPr>
        <w:t>预算增加</w:t>
      </w:r>
      <w:r w:rsidR="00AC5BAD">
        <w:rPr>
          <w:rFonts w:ascii="仿宋_GB2312" w:eastAsia="仿宋_GB2312" w:hAnsi="Times New Roman" w:cs="Times New Roman" w:hint="eastAsia"/>
          <w:color w:val="333333"/>
          <w:kern w:val="0"/>
          <w:sz w:val="32"/>
          <w:szCs w:val="32"/>
        </w:rPr>
        <w:t>35356</w:t>
      </w:r>
      <w:r w:rsidR="00EE19FD" w:rsidRPr="00472F89">
        <w:rPr>
          <w:rFonts w:ascii="仿宋_GB2312" w:eastAsia="仿宋_GB2312" w:hint="eastAsia"/>
          <w:sz w:val="32"/>
          <w:szCs w:val="32"/>
        </w:rPr>
        <w:t>元，增长</w:t>
      </w:r>
      <w:r w:rsidR="00AC5BAD">
        <w:rPr>
          <w:rFonts w:ascii="仿宋_GB2312" w:eastAsia="仿宋_GB2312" w:hAnsi="Times New Roman" w:cs="Times New Roman" w:hint="eastAsia"/>
          <w:color w:val="333333"/>
          <w:kern w:val="0"/>
          <w:sz w:val="32"/>
          <w:szCs w:val="32"/>
        </w:rPr>
        <w:t>1.84</w:t>
      </w:r>
      <w:r w:rsidR="00EE19FD" w:rsidRPr="00472F89">
        <w:rPr>
          <w:rFonts w:ascii="仿宋_GB2312" w:eastAsia="仿宋_GB2312" w:hint="eastAsia"/>
          <w:sz w:val="32"/>
          <w:szCs w:val="32"/>
        </w:rPr>
        <w:t>%，</w:t>
      </w:r>
      <w:r w:rsidR="00EE19FD">
        <w:rPr>
          <w:rFonts w:ascii="仿宋_GB2312" w:eastAsia="仿宋_GB2312" w:hint="eastAsia"/>
          <w:sz w:val="32"/>
          <w:szCs w:val="32"/>
        </w:rPr>
        <w:t>主要原因是</w:t>
      </w:r>
      <w:r w:rsidR="00AC5BAD">
        <w:rPr>
          <w:rFonts w:ascii="仿宋_GB2312" w:eastAsia="仿宋_GB2312" w:hint="eastAsia"/>
          <w:sz w:val="32"/>
          <w:szCs w:val="32"/>
        </w:rPr>
        <w:t>人员增加，工作任务增加</w:t>
      </w:r>
      <w:r w:rsidR="00EE19FD">
        <w:rPr>
          <w:rFonts w:ascii="仿宋_GB2312" w:eastAsia="仿宋_GB2312" w:hint="eastAsia"/>
          <w:sz w:val="32"/>
          <w:szCs w:val="32"/>
        </w:rPr>
        <w:t>。</w:t>
      </w:r>
      <w:r w:rsidR="00EE19FD" w:rsidRPr="00DE3A01">
        <w:rPr>
          <w:rFonts w:ascii="仿宋_GB2312" w:eastAsia="仿宋_GB2312" w:hAnsi="Times New Roman" w:cs="Times New Roman" w:hint="eastAsia"/>
          <w:color w:val="333333"/>
          <w:kern w:val="0"/>
          <w:sz w:val="32"/>
          <w:szCs w:val="32"/>
        </w:rPr>
        <w:t>主要用于办公费、印刷费、水电费、培训费、差旅费、会议费等日常公用经费支出</w:t>
      </w:r>
      <w:r w:rsidR="00EE19FD">
        <w:rPr>
          <w:rFonts w:ascii="仿宋_GB2312" w:eastAsia="仿宋_GB2312" w:hAnsi="Times New Roman" w:cs="Times New Roman" w:hint="eastAsia"/>
          <w:color w:val="333333"/>
          <w:kern w:val="0"/>
          <w:sz w:val="32"/>
          <w:szCs w:val="32"/>
        </w:rPr>
        <w:t>。</w:t>
      </w:r>
    </w:p>
    <w:p w14:paraId="01B64D0F" w14:textId="77777777"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lastRenderedPageBreak/>
        <w:t>另外，</w:t>
      </w:r>
      <w:r w:rsidR="00AC5BAD" w:rsidRPr="00AC5BAD">
        <w:rPr>
          <w:rFonts w:ascii="仿宋_GB2312" w:eastAsia="仿宋_GB2312" w:hint="eastAsia"/>
          <w:sz w:val="32"/>
          <w:szCs w:val="32"/>
        </w:rPr>
        <w:t>梧州市决策咨询中心是2019年新增的全额拨款公益一类单位，现在尚未有预算经费。</w:t>
      </w:r>
    </w:p>
    <w:p w14:paraId="49B6DAFE" w14:textId="77777777" w:rsidR="00EE19FD" w:rsidRPr="00DE3A01" w:rsidRDefault="00EE19FD" w:rsidP="004A3EB3">
      <w:pPr>
        <w:tabs>
          <w:tab w:val="center" w:pos="4475"/>
        </w:tabs>
        <w:spacing w:line="580" w:lineRule="exact"/>
        <w:ind w:firstLineChars="200" w:firstLine="640"/>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14:paraId="06FC1201" w14:textId="46AA0C8E" w:rsidR="00AC5BAD" w:rsidRDefault="000D0698" w:rsidP="0084508D">
      <w:pPr>
        <w:tabs>
          <w:tab w:val="center" w:pos="4475"/>
        </w:tabs>
        <w:spacing w:line="580" w:lineRule="exact"/>
        <w:ind w:firstLineChars="200" w:firstLine="640"/>
        <w:rPr>
          <w:rFonts w:ascii="仿宋_GB2312" w:eastAsia="仿宋_GB2312" w:hAnsi="宋体"/>
          <w:sz w:val="32"/>
          <w:szCs w:val="32"/>
        </w:rPr>
      </w:pPr>
      <w:r>
        <w:rPr>
          <w:rFonts w:ascii="仿宋_GB2312" w:eastAsia="仿宋_GB2312" w:hAnsi="Times New Roman" w:cs="Times New Roman" w:hint="eastAsia"/>
          <w:color w:val="333333"/>
          <w:kern w:val="0"/>
          <w:sz w:val="32"/>
          <w:szCs w:val="32"/>
        </w:rPr>
        <w:t>2020</w:t>
      </w:r>
      <w:r w:rsidR="00EE19FD" w:rsidRPr="00DE3A01">
        <w:rPr>
          <w:rFonts w:ascii="仿宋_GB2312" w:eastAsia="仿宋_GB2312" w:hAnsi="Times New Roman" w:cs="Times New Roman" w:hint="eastAsia"/>
          <w:color w:val="333333"/>
          <w:kern w:val="0"/>
          <w:sz w:val="32"/>
          <w:szCs w:val="32"/>
        </w:rPr>
        <w:t>年政府采</w:t>
      </w:r>
      <w:r w:rsidR="00EE19FD" w:rsidRPr="00AC5BAD">
        <w:rPr>
          <w:rFonts w:ascii="仿宋_GB2312" w:eastAsia="仿宋_GB2312" w:hAnsi="Times New Roman" w:cs="Times New Roman" w:hint="eastAsia"/>
          <w:color w:val="333333"/>
          <w:kern w:val="0"/>
          <w:sz w:val="32"/>
          <w:szCs w:val="32"/>
        </w:rPr>
        <w:t>购预算</w:t>
      </w:r>
      <w:r w:rsidR="00AC5BAD" w:rsidRPr="00AC5BAD">
        <w:rPr>
          <w:rFonts w:ascii="仿宋_GB2312" w:eastAsia="仿宋_GB2312" w:hAnsi="Times New Roman" w:cs="Times New Roman" w:hint="eastAsia"/>
          <w:color w:val="333333"/>
          <w:kern w:val="0"/>
          <w:sz w:val="32"/>
          <w:szCs w:val="32"/>
        </w:rPr>
        <w:t>30000</w:t>
      </w:r>
      <w:r w:rsidR="00EE19FD" w:rsidRPr="00AC5BAD">
        <w:rPr>
          <w:rFonts w:ascii="仿宋_GB2312" w:eastAsia="仿宋_GB2312" w:hAnsi="Times New Roman" w:cs="Times New Roman" w:hint="eastAsia"/>
          <w:color w:val="333333"/>
          <w:kern w:val="0"/>
          <w:sz w:val="32"/>
          <w:szCs w:val="32"/>
        </w:rPr>
        <w:t>元，同比增加</w:t>
      </w:r>
      <w:r w:rsidR="00AC5BAD" w:rsidRPr="00AC5BAD">
        <w:rPr>
          <w:rFonts w:ascii="仿宋_GB2312" w:eastAsia="仿宋_GB2312" w:hAnsi="Times New Roman" w:cs="Times New Roman" w:hint="eastAsia"/>
          <w:color w:val="333333"/>
          <w:kern w:val="0"/>
          <w:sz w:val="32"/>
          <w:szCs w:val="32"/>
        </w:rPr>
        <w:t>2000</w:t>
      </w:r>
      <w:r w:rsidR="00EE19FD" w:rsidRPr="00AC5BAD">
        <w:rPr>
          <w:rFonts w:ascii="仿宋_GB2312" w:eastAsia="仿宋_GB2312" w:hAnsi="Times New Roman" w:cs="Times New Roman" w:hint="eastAsia"/>
          <w:color w:val="333333"/>
          <w:kern w:val="0"/>
          <w:sz w:val="32"/>
          <w:szCs w:val="32"/>
        </w:rPr>
        <w:t>元，增长</w:t>
      </w:r>
      <w:r w:rsidR="00AC5BAD" w:rsidRPr="00AC5BAD">
        <w:rPr>
          <w:rFonts w:ascii="仿宋_GB2312" w:eastAsia="仿宋_GB2312" w:hAnsi="Times New Roman" w:cs="Times New Roman" w:hint="eastAsia"/>
          <w:color w:val="333333"/>
          <w:kern w:val="0"/>
          <w:sz w:val="32"/>
          <w:szCs w:val="32"/>
        </w:rPr>
        <w:t>200</w:t>
      </w:r>
      <w:r w:rsidR="00EE19FD" w:rsidRPr="00AC5BAD">
        <w:rPr>
          <w:rFonts w:ascii="Times New Roman" w:eastAsia="宋体" w:hAnsi="Times New Roman" w:cs="Times New Roman"/>
          <w:color w:val="333333"/>
          <w:kern w:val="0"/>
          <w:sz w:val="32"/>
          <w:szCs w:val="32"/>
        </w:rPr>
        <w:t>%</w:t>
      </w:r>
      <w:r w:rsidR="00EE19FD" w:rsidRPr="00AC5BAD">
        <w:rPr>
          <w:rFonts w:ascii="Times New Roman" w:eastAsia="宋体" w:hAnsi="Times New Roman" w:cs="Times New Roman" w:hint="eastAsia"/>
          <w:color w:val="333333"/>
          <w:kern w:val="0"/>
          <w:sz w:val="32"/>
          <w:szCs w:val="32"/>
        </w:rPr>
        <w:t>。</w:t>
      </w:r>
      <w:r w:rsidR="00EE19FD" w:rsidRPr="004B3392">
        <w:rPr>
          <w:rFonts w:ascii="仿宋_GB2312" w:eastAsia="仿宋_GB2312" w:hAnsi="宋体" w:hint="eastAsia"/>
          <w:sz w:val="32"/>
          <w:szCs w:val="32"/>
        </w:rPr>
        <w:t>按采购资金类型划分，一般公共预算拨款</w:t>
      </w:r>
      <w:r w:rsidR="00AC5BAD">
        <w:rPr>
          <w:rFonts w:ascii="仿宋_GB2312" w:eastAsia="仿宋_GB2312" w:hAnsi="宋体" w:hint="eastAsia"/>
          <w:sz w:val="32"/>
          <w:szCs w:val="32"/>
        </w:rPr>
        <w:t>30000</w:t>
      </w:r>
      <w:r w:rsidR="00EE19FD" w:rsidRPr="004B3392">
        <w:rPr>
          <w:rFonts w:ascii="仿宋_GB2312" w:eastAsia="仿宋_GB2312" w:hAnsi="宋体" w:hint="eastAsia"/>
          <w:sz w:val="32"/>
          <w:szCs w:val="32"/>
        </w:rPr>
        <w:t>元，纳入财政专户管理的收入安排的资金</w:t>
      </w:r>
      <w:r w:rsidR="00EA01CF">
        <w:rPr>
          <w:rFonts w:ascii="仿宋_GB2312" w:eastAsia="仿宋_GB2312" w:hAnsi="宋体" w:hint="eastAsia"/>
          <w:sz w:val="32"/>
          <w:szCs w:val="32"/>
        </w:rPr>
        <w:t>30000</w:t>
      </w:r>
      <w:r w:rsidR="00EE19FD">
        <w:rPr>
          <w:rFonts w:ascii="仿宋_GB2312" w:eastAsia="仿宋_GB2312" w:hAnsi="宋体" w:hint="eastAsia"/>
          <w:sz w:val="32"/>
          <w:szCs w:val="32"/>
        </w:rPr>
        <w:t>元</w:t>
      </w:r>
      <w:r w:rsidR="00EE19FD" w:rsidRPr="004B3392">
        <w:rPr>
          <w:rFonts w:ascii="仿宋_GB2312" w:eastAsia="仿宋_GB2312" w:hAnsi="宋体" w:hint="eastAsia"/>
          <w:sz w:val="32"/>
          <w:szCs w:val="32"/>
        </w:rPr>
        <w:t>。</w:t>
      </w:r>
      <w:r w:rsidR="00EE19FD" w:rsidRPr="00BA7236">
        <w:rPr>
          <w:rFonts w:ascii="仿宋_GB2312" w:eastAsia="仿宋_GB2312" w:hAnsi="宋体" w:hint="eastAsia"/>
          <w:b/>
          <w:sz w:val="32"/>
          <w:szCs w:val="32"/>
        </w:rPr>
        <w:t>按采购项目类型划分</w:t>
      </w:r>
      <w:r w:rsidR="00EE19FD" w:rsidRPr="004B3392">
        <w:rPr>
          <w:rFonts w:ascii="仿宋_GB2312" w:eastAsia="仿宋_GB2312" w:hAnsi="宋体" w:hint="eastAsia"/>
          <w:sz w:val="32"/>
          <w:szCs w:val="32"/>
        </w:rPr>
        <w:t>，</w:t>
      </w:r>
      <w:r w:rsidR="00EE19FD" w:rsidRPr="00BA7236">
        <w:rPr>
          <w:rFonts w:ascii="仿宋_GB2312" w:eastAsia="仿宋_GB2312" w:hAnsi="宋体" w:hint="eastAsia"/>
          <w:b/>
          <w:sz w:val="32"/>
          <w:szCs w:val="32"/>
        </w:rPr>
        <w:t>集中采购</w:t>
      </w:r>
      <w:r w:rsidR="00EA01CF">
        <w:rPr>
          <w:rFonts w:ascii="仿宋_GB2312" w:eastAsia="仿宋_GB2312" w:hAnsi="宋体" w:hint="eastAsia"/>
          <w:sz w:val="32"/>
          <w:szCs w:val="32"/>
        </w:rPr>
        <w:t>30000</w:t>
      </w:r>
      <w:r w:rsidR="00EE19FD" w:rsidRPr="004B3392">
        <w:rPr>
          <w:rFonts w:ascii="仿宋_GB2312" w:eastAsia="仿宋_GB2312" w:hAnsi="宋体" w:hint="eastAsia"/>
          <w:sz w:val="32"/>
          <w:szCs w:val="32"/>
        </w:rPr>
        <w:t>元，其中</w:t>
      </w:r>
      <w:r w:rsidR="00EE19FD">
        <w:rPr>
          <w:rFonts w:ascii="仿宋_GB2312" w:eastAsia="仿宋_GB2312" w:hAnsi="宋体" w:hint="eastAsia"/>
          <w:sz w:val="32"/>
          <w:szCs w:val="32"/>
        </w:rPr>
        <w:t>：</w:t>
      </w:r>
      <w:r w:rsidR="00EE19FD" w:rsidRPr="004B3392">
        <w:rPr>
          <w:rFonts w:ascii="仿宋_GB2312" w:eastAsia="仿宋_GB2312" w:hAnsi="宋体" w:hint="eastAsia"/>
          <w:sz w:val="32"/>
          <w:szCs w:val="32"/>
        </w:rPr>
        <w:t>货物类采购</w:t>
      </w:r>
      <w:r w:rsidR="00EA01CF">
        <w:rPr>
          <w:rFonts w:ascii="仿宋_GB2312" w:eastAsia="仿宋_GB2312" w:hAnsi="宋体" w:hint="eastAsia"/>
          <w:sz w:val="32"/>
          <w:szCs w:val="32"/>
        </w:rPr>
        <w:t>3000</w:t>
      </w:r>
      <w:r w:rsidR="00EE19FD" w:rsidRPr="004B3392">
        <w:rPr>
          <w:rFonts w:ascii="仿宋_GB2312" w:eastAsia="仿宋_GB2312" w:hAnsi="宋体" w:hint="eastAsia"/>
          <w:sz w:val="32"/>
          <w:szCs w:val="32"/>
        </w:rPr>
        <w:t>元、工程类采购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元、服务类采购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w:t>
      </w:r>
      <w:r w:rsidR="00EE19FD" w:rsidRPr="00BA7236">
        <w:rPr>
          <w:rFonts w:ascii="仿宋_GB2312" w:eastAsia="仿宋_GB2312" w:hAnsi="宋体" w:hint="eastAsia"/>
          <w:b/>
          <w:sz w:val="32"/>
          <w:szCs w:val="32"/>
        </w:rPr>
        <w:t>分散采购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元，其中</w:t>
      </w:r>
      <w:r w:rsidR="00EE19FD">
        <w:rPr>
          <w:rFonts w:ascii="仿宋_GB2312" w:eastAsia="仿宋_GB2312" w:hAnsi="宋体" w:hint="eastAsia"/>
          <w:sz w:val="32"/>
          <w:szCs w:val="32"/>
        </w:rPr>
        <w:t>：</w:t>
      </w:r>
      <w:r w:rsidR="00EE19FD" w:rsidRPr="004B3392">
        <w:rPr>
          <w:rFonts w:ascii="仿宋_GB2312" w:eastAsia="仿宋_GB2312" w:hAnsi="宋体" w:hint="eastAsia"/>
          <w:sz w:val="32"/>
          <w:szCs w:val="32"/>
        </w:rPr>
        <w:t>货物类采购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元、工程类采购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元、服务类采购</w:t>
      </w:r>
      <w:r w:rsidR="00EA01CF">
        <w:rPr>
          <w:rFonts w:ascii="仿宋_GB2312" w:eastAsia="仿宋_GB2312" w:hAnsi="宋体" w:hint="eastAsia"/>
          <w:sz w:val="32"/>
          <w:szCs w:val="32"/>
        </w:rPr>
        <w:t>0</w:t>
      </w:r>
      <w:r w:rsidR="00EE19FD" w:rsidRPr="004B3392">
        <w:rPr>
          <w:rFonts w:ascii="仿宋_GB2312" w:eastAsia="仿宋_GB2312" w:hAnsi="宋体" w:hint="eastAsia"/>
          <w:sz w:val="32"/>
          <w:szCs w:val="32"/>
        </w:rPr>
        <w:t>元。</w:t>
      </w:r>
    </w:p>
    <w:p w14:paraId="0F4B5EAC" w14:textId="77777777" w:rsidR="00EE19FD" w:rsidRPr="0084508D" w:rsidRDefault="00EE19FD" w:rsidP="004A3EB3">
      <w:pPr>
        <w:tabs>
          <w:tab w:val="center" w:pos="4475"/>
        </w:tabs>
        <w:spacing w:line="580" w:lineRule="exact"/>
        <w:ind w:firstLineChars="200" w:firstLine="640"/>
        <w:rPr>
          <w:rFonts w:ascii="仿宋_GB2312" w:eastAsia="仿宋_GB2312"/>
          <w:sz w:val="32"/>
          <w:szCs w:val="32"/>
        </w:rPr>
      </w:pPr>
      <w:r w:rsidRPr="002C7998">
        <w:rPr>
          <w:rFonts w:ascii="楷体_GB2312" w:eastAsia="楷体_GB2312" w:hAnsi="Times New Roman" w:cs="Times New Roman" w:hint="eastAsia"/>
          <w:b/>
          <w:color w:val="333333"/>
          <w:kern w:val="0"/>
          <w:sz w:val="32"/>
          <w:szCs w:val="32"/>
        </w:rPr>
        <w:t>（三）国有资产的总体情况。</w:t>
      </w:r>
    </w:p>
    <w:p w14:paraId="597BA9B3" w14:textId="7DBE5FC5" w:rsidR="00EE19FD" w:rsidRPr="00DE3A01" w:rsidRDefault="00EE19FD" w:rsidP="00CA79BF">
      <w:pPr>
        <w:autoSpaceDE w:val="0"/>
        <w:autoSpaceDN w:val="0"/>
        <w:adjustRightInd w:val="0"/>
        <w:spacing w:line="600" w:lineRule="exact"/>
        <w:ind w:rightChars="-27" w:right="-57" w:firstLineChars="200" w:firstLine="640"/>
        <w:rPr>
          <w:rFonts w:ascii="Times New Roman" w:eastAsia="宋体"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本部门共有车辆</w:t>
      </w:r>
      <w:r w:rsidR="005A7893">
        <w:rPr>
          <w:rFonts w:ascii="仿宋_GB2312" w:eastAsia="仿宋_GB2312" w:hAnsi="Times New Roman" w:cs="Times New Roman" w:hint="eastAsia"/>
          <w:color w:val="333333"/>
          <w:kern w:val="0"/>
          <w:sz w:val="32"/>
          <w:szCs w:val="32"/>
        </w:rPr>
        <w:t>0</w:t>
      </w:r>
      <w:bookmarkStart w:id="3" w:name="_GoBack"/>
      <w:bookmarkEnd w:id="3"/>
      <w:r w:rsidRPr="00DE3A01">
        <w:rPr>
          <w:rFonts w:ascii="仿宋_GB2312" w:eastAsia="仿宋_GB2312" w:hAnsi="Times New Roman" w:cs="Times New Roman" w:hint="eastAsia"/>
          <w:color w:val="333333"/>
          <w:kern w:val="0"/>
          <w:sz w:val="32"/>
          <w:szCs w:val="32"/>
        </w:rPr>
        <w:t>辆，其中：一般公务用车</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辆、一般执法执勤用车</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辆、特种专业技术用车</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辆、其他用车</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辆</w:t>
      </w:r>
      <w:r w:rsidR="00AC5BAD">
        <w:rPr>
          <w:rFonts w:ascii="仿宋_GB2312" w:eastAsia="仿宋_GB2312" w:hAnsi="Times New Roman" w:cs="Times New Roman" w:hint="eastAsia"/>
          <w:color w:val="333333"/>
          <w:kern w:val="0"/>
          <w:sz w:val="32"/>
          <w:szCs w:val="32"/>
        </w:rPr>
        <w:t>.</w:t>
      </w:r>
    </w:p>
    <w:p w14:paraId="782A2139" w14:textId="77777777" w:rsidR="00EE19FD" w:rsidRPr="00DE3A01"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截至</w:t>
      </w:r>
      <w:r>
        <w:rPr>
          <w:rFonts w:ascii="仿宋_GB2312" w:eastAsia="仿宋_GB2312" w:hAnsi="Times New Roman" w:cs="Times New Roman" w:hint="eastAsia"/>
          <w:color w:val="333333"/>
          <w:kern w:val="0"/>
          <w:sz w:val="32"/>
          <w:szCs w:val="32"/>
        </w:rPr>
        <w:t>2019</w:t>
      </w:r>
      <w:r w:rsidRPr="00DE3A01">
        <w:rPr>
          <w:rFonts w:ascii="仿宋_GB2312" w:eastAsia="仿宋_GB2312" w:hAnsi="Times New Roman" w:cs="Times New Roman" w:hint="eastAsia"/>
          <w:color w:val="333333"/>
          <w:kern w:val="0"/>
          <w:sz w:val="32"/>
          <w:szCs w:val="32"/>
        </w:rPr>
        <w:t>年12月31日，资产原值合计</w:t>
      </w:r>
      <w:r w:rsidR="00AC5BAD">
        <w:rPr>
          <w:rFonts w:ascii="仿宋_GB2312" w:eastAsia="仿宋_GB2312" w:hAnsi="Times New Roman" w:cs="Times New Roman" w:hint="eastAsia"/>
          <w:color w:val="333333"/>
          <w:kern w:val="0"/>
          <w:sz w:val="32"/>
          <w:szCs w:val="32"/>
        </w:rPr>
        <w:t>70.59</w:t>
      </w:r>
      <w:r w:rsidRPr="00DE3A01">
        <w:rPr>
          <w:rFonts w:ascii="仿宋_GB2312" w:eastAsia="仿宋_GB2312" w:hAnsi="Times New Roman" w:cs="Times New Roman" w:hint="eastAsia"/>
          <w:color w:val="333333"/>
          <w:kern w:val="0"/>
          <w:sz w:val="32"/>
          <w:szCs w:val="32"/>
        </w:rPr>
        <w:t>万元，其中：（1）土地、房屋及构筑物</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万元，（2）通用设备</w:t>
      </w:r>
      <w:r w:rsidR="00AC5BAD">
        <w:rPr>
          <w:rFonts w:ascii="仿宋_GB2312" w:eastAsia="仿宋_GB2312" w:hAnsi="Times New Roman" w:cs="Times New Roman" w:hint="eastAsia"/>
          <w:color w:val="333333"/>
          <w:kern w:val="0"/>
          <w:sz w:val="32"/>
          <w:szCs w:val="32"/>
        </w:rPr>
        <w:t>58.86</w:t>
      </w:r>
      <w:r w:rsidRPr="00DE3A01">
        <w:rPr>
          <w:rFonts w:ascii="仿宋_GB2312" w:eastAsia="仿宋_GB2312" w:hAnsi="Times New Roman" w:cs="Times New Roman" w:hint="eastAsia"/>
          <w:color w:val="333333"/>
          <w:kern w:val="0"/>
          <w:sz w:val="32"/>
          <w:szCs w:val="32"/>
        </w:rPr>
        <w:t>万元，（3）专用设备</w:t>
      </w:r>
      <w:r w:rsidR="00AC5BAD">
        <w:rPr>
          <w:rFonts w:ascii="仿宋_GB2312" w:eastAsia="仿宋_GB2312" w:hAnsi="Times New Roman" w:cs="Times New Roman" w:hint="eastAsia"/>
          <w:color w:val="333333"/>
          <w:kern w:val="0"/>
          <w:sz w:val="32"/>
          <w:szCs w:val="32"/>
        </w:rPr>
        <w:t>3.74</w:t>
      </w:r>
      <w:r w:rsidRPr="00DE3A01">
        <w:rPr>
          <w:rFonts w:ascii="仿宋_GB2312" w:eastAsia="仿宋_GB2312" w:hAnsi="Times New Roman" w:cs="Times New Roman" w:hint="eastAsia"/>
          <w:color w:val="333333"/>
          <w:kern w:val="0"/>
          <w:sz w:val="32"/>
          <w:szCs w:val="32"/>
        </w:rPr>
        <w:t>万元</w:t>
      </w:r>
      <w:r w:rsidR="00AC5BAD">
        <w:rPr>
          <w:rFonts w:ascii="仿宋_GB2312" w:eastAsia="仿宋_GB2312" w:hAnsi="Times New Roman" w:cs="Times New Roman" w:hint="eastAsia"/>
          <w:color w:val="333333"/>
          <w:kern w:val="0"/>
          <w:sz w:val="32"/>
          <w:szCs w:val="32"/>
        </w:rPr>
        <w:t>，</w:t>
      </w:r>
      <w:r w:rsidRPr="00DE3A01">
        <w:rPr>
          <w:rFonts w:ascii="仿宋_GB2312" w:eastAsia="仿宋_GB2312" w:hAnsi="Times New Roman" w:cs="Times New Roman" w:hint="eastAsia"/>
          <w:color w:val="333333"/>
          <w:kern w:val="0"/>
          <w:sz w:val="32"/>
          <w:szCs w:val="32"/>
        </w:rPr>
        <w:t>（4）文物和陈列品</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万元，（5）图书档案</w:t>
      </w:r>
      <w:r w:rsidR="00AC5BAD">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万元，（6）家具、用具、装具等</w:t>
      </w:r>
      <w:r w:rsidR="00AC5BAD">
        <w:rPr>
          <w:rFonts w:ascii="仿宋_GB2312" w:eastAsia="仿宋_GB2312" w:hAnsi="Times New Roman" w:cs="Times New Roman" w:hint="eastAsia"/>
          <w:color w:val="333333"/>
          <w:kern w:val="0"/>
          <w:sz w:val="32"/>
          <w:szCs w:val="32"/>
        </w:rPr>
        <w:t>7.99</w:t>
      </w:r>
      <w:r w:rsidRPr="00DE3A01">
        <w:rPr>
          <w:rFonts w:ascii="仿宋_GB2312" w:eastAsia="仿宋_GB2312" w:hAnsi="Times New Roman" w:cs="Times New Roman" w:hint="eastAsia"/>
          <w:color w:val="333333"/>
          <w:kern w:val="0"/>
          <w:sz w:val="32"/>
          <w:szCs w:val="32"/>
        </w:rPr>
        <w:t>万元。</w:t>
      </w:r>
    </w:p>
    <w:p w14:paraId="034988D0" w14:textId="77777777" w:rsidR="00EE19FD" w:rsidRPr="00DE3A01" w:rsidRDefault="00EE19FD" w:rsidP="004A3EB3">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14:paraId="371245D7" w14:textId="77777777" w:rsidR="00EE19FD" w:rsidRDefault="00EE19FD" w:rsidP="00EE19FD">
      <w:pPr>
        <w:autoSpaceDE w:val="0"/>
        <w:autoSpaceDN w:val="0"/>
        <w:adjustRightInd w:val="0"/>
        <w:spacing w:line="600" w:lineRule="exact"/>
        <w:ind w:rightChars="-27" w:right="-57" w:firstLineChars="200" w:firstLine="640"/>
        <w:rPr>
          <w:rFonts w:ascii="方正黑体_GBK" w:eastAsia="方正黑体_GBK"/>
          <w:color w:val="000000"/>
          <w:kern w:val="0"/>
          <w:sz w:val="32"/>
          <w:szCs w:val="32"/>
        </w:rPr>
      </w:pPr>
      <w:r>
        <w:rPr>
          <w:rFonts w:ascii="方正黑体_GBK" w:eastAsia="方正黑体_GBK" w:hint="eastAsia"/>
          <w:color w:val="000000"/>
          <w:kern w:val="0"/>
          <w:sz w:val="32"/>
          <w:szCs w:val="32"/>
        </w:rPr>
        <w:t>2020年本部门无其他专项支出项目预算，故未制定</w:t>
      </w:r>
      <w:r w:rsidRPr="00122154">
        <w:rPr>
          <w:rFonts w:ascii="方正黑体_GBK" w:eastAsia="方正黑体_GBK" w:hint="eastAsia"/>
          <w:color w:val="000000"/>
          <w:kern w:val="0"/>
          <w:sz w:val="32"/>
          <w:szCs w:val="32"/>
        </w:rPr>
        <w:t>项目绩效目标。</w:t>
      </w:r>
    </w:p>
    <w:p w14:paraId="530E1E60" w14:textId="77777777" w:rsidR="00EE19FD" w:rsidRPr="004B1A34" w:rsidRDefault="00EE19FD" w:rsidP="004A3EB3">
      <w:pPr>
        <w:autoSpaceDE w:val="0"/>
        <w:autoSpaceDN w:val="0"/>
        <w:adjustRightInd w:val="0"/>
        <w:spacing w:line="600" w:lineRule="exact"/>
        <w:ind w:rightChars="-27" w:right="-57" w:firstLineChars="200" w:firstLine="640"/>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t>（五）国有资本经营预算收支情况说明</w:t>
      </w:r>
    </w:p>
    <w:p w14:paraId="5FB02E7A" w14:textId="77777777"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14:paraId="04F3E3DA" w14:textId="77777777" w:rsidR="00EE19FD" w:rsidRDefault="00EE19FD" w:rsidP="00676211">
      <w:pPr>
        <w:ind w:firstLineChars="246" w:firstLine="790"/>
        <w:rPr>
          <w:rFonts w:ascii="宋体" w:eastAsia="宋体" w:hAnsi="宋体" w:cs="宋体"/>
          <w:color w:val="333333"/>
          <w:kern w:val="0"/>
          <w:szCs w:val="21"/>
        </w:rPr>
      </w:pPr>
      <w:r w:rsidRPr="00DE3A01">
        <w:rPr>
          <w:rFonts w:ascii="黑体" w:eastAsia="黑体" w:hAnsi="仿宋" w:cs="宋体" w:hint="eastAsia"/>
          <w:b/>
          <w:color w:val="333333"/>
          <w:kern w:val="0"/>
          <w:sz w:val="32"/>
          <w:szCs w:val="32"/>
        </w:rPr>
        <w:t>第四部分：专业名词解释</w:t>
      </w:r>
      <w:r>
        <w:rPr>
          <w:rFonts w:ascii="Times New Roman" w:eastAsia="宋体" w:hAnsi="Times New Roman" w:cs="宋体" w:hint="eastAsia"/>
          <w:szCs w:val="24"/>
        </w:rPr>
        <w:t>请</w:t>
      </w:r>
    </w:p>
    <w:p w14:paraId="1B78DA65" w14:textId="77777777" w:rsidR="00676211" w:rsidRPr="00312E03" w:rsidRDefault="00676211" w:rsidP="004A3EB3">
      <w:pPr>
        <w:widowControl/>
        <w:shd w:val="clear" w:color="auto" w:fill="FFFFFF"/>
        <w:spacing w:line="360" w:lineRule="atLeast"/>
        <w:ind w:rightChars="-27" w:right="-57" w:firstLineChars="147" w:firstLine="470"/>
        <w:jc w:val="left"/>
        <w:rPr>
          <w:rFonts w:ascii="仿宋_GB2312" w:eastAsia="仿宋_GB2312" w:hAnsi="Times New Roman" w:cs="Times New Roman"/>
          <w:kern w:val="0"/>
          <w:sz w:val="32"/>
          <w:szCs w:val="32"/>
        </w:rPr>
      </w:pPr>
      <w:r w:rsidRPr="00312E03">
        <w:rPr>
          <w:rFonts w:ascii="仿宋_GB2312" w:eastAsia="仿宋_GB2312" w:hAnsi="Times New Roman" w:cs="Times New Roman" w:hint="eastAsia"/>
          <w:kern w:val="0"/>
          <w:sz w:val="32"/>
          <w:szCs w:val="32"/>
        </w:rPr>
        <w:lastRenderedPageBreak/>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14:paraId="065F1103" w14:textId="77777777" w:rsidR="00676211" w:rsidRPr="00312E03" w:rsidRDefault="00676211" w:rsidP="0067621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w:t>
      </w:r>
      <w:r w:rsidRPr="00312E03">
        <w:rPr>
          <w:rFonts w:ascii="仿宋_GB2312" w:eastAsia="仿宋_GB2312" w:hAnsi="Times New Roman" w:cs="Times New Roman" w:hint="eastAsia"/>
          <w:kern w:val="0"/>
          <w:sz w:val="32"/>
          <w:szCs w:val="32"/>
        </w:rPr>
        <w:t>.其他收入：指除上述“财政拨款收入”、“事业收入”、“事业单位经营收入”等以外的收入。</w:t>
      </w:r>
    </w:p>
    <w:p w14:paraId="081C5C09" w14:textId="77777777" w:rsidR="00676211" w:rsidRPr="00312E03" w:rsidRDefault="00676211" w:rsidP="0067621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3</w:t>
      </w:r>
      <w:r w:rsidRPr="00312E03">
        <w:rPr>
          <w:rFonts w:ascii="仿宋_GB2312" w:eastAsia="仿宋_GB2312" w:hAnsi="Times New Roman" w:cs="Times New Roman" w:hint="eastAsia"/>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430384BC" w14:textId="77777777" w:rsidR="00676211" w:rsidRPr="00312E03" w:rsidRDefault="00676211" w:rsidP="0067621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4</w:t>
      </w:r>
      <w:r w:rsidRPr="00312E03">
        <w:rPr>
          <w:rFonts w:ascii="仿宋_GB2312" w:eastAsia="仿宋_GB2312" w:hAnsi="Times New Roman" w:cs="Times New Roman" w:hint="eastAsia"/>
          <w:kern w:val="0"/>
          <w:sz w:val="32"/>
          <w:szCs w:val="32"/>
        </w:rPr>
        <w:t>.上年结转：指以前年度尚未完成、结转到本年仍按原规定用途继续使用的资金。</w:t>
      </w:r>
    </w:p>
    <w:p w14:paraId="7907F45D" w14:textId="77777777" w:rsidR="00676211" w:rsidRPr="00312E03" w:rsidRDefault="00676211" w:rsidP="0067621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5</w:t>
      </w:r>
      <w:r w:rsidRPr="00312E03">
        <w:rPr>
          <w:rFonts w:ascii="仿宋_GB2312" w:eastAsia="仿宋_GB2312" w:hAnsi="Times New Roman" w:cs="Times New Roman" w:hint="eastAsia"/>
          <w:kern w:val="0"/>
          <w:sz w:val="32"/>
          <w:szCs w:val="32"/>
        </w:rPr>
        <w:t>．基本支出：指为保障机构正常运转、完成日常工作任务而发生的人员经费和日常公用经费。</w:t>
      </w:r>
    </w:p>
    <w:p w14:paraId="41368C58" w14:textId="77777777" w:rsidR="00676211" w:rsidRPr="00312E03" w:rsidRDefault="00676211" w:rsidP="00676211">
      <w:pPr>
        <w:widowControl/>
        <w:shd w:val="clear" w:color="auto" w:fill="FFFFFF"/>
        <w:spacing w:line="360" w:lineRule="atLeast"/>
        <w:ind w:rightChars="-27" w:right="-57" w:firstLineChars="200"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6</w:t>
      </w:r>
      <w:r w:rsidRPr="00312E03">
        <w:rPr>
          <w:rFonts w:ascii="仿宋_GB2312" w:eastAsia="仿宋_GB2312" w:hAnsi="Times New Roman" w:cs="Times New Roman" w:hint="eastAsia"/>
          <w:kern w:val="0"/>
          <w:sz w:val="32"/>
          <w:szCs w:val="32"/>
        </w:rPr>
        <w:t>．项目支出：指在基本支出之外为完成特定行政任务和事业发展目标所发生的支出。</w:t>
      </w:r>
    </w:p>
    <w:p w14:paraId="64B2EFD9" w14:textId="77777777" w:rsidR="00676211" w:rsidRPr="00312E03" w:rsidRDefault="00676211" w:rsidP="00676211">
      <w:pPr>
        <w:spacing w:line="58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w:t>
      </w:r>
      <w:r w:rsidRPr="00312E03">
        <w:rPr>
          <w:rFonts w:ascii="仿宋_GB2312" w:eastAsia="仿宋_GB2312" w:hAnsi="Times New Roman" w:cs="Times New Roman" w:hint="eastAsia"/>
          <w:kern w:val="0"/>
          <w:sz w:val="32"/>
          <w:szCs w:val="32"/>
        </w:rPr>
        <w:t>．机关运行经费：为保障行政单位（运行用于购买货物和服务的各项资金，包括办公及印刷费、邮电费、差旅费、</w:t>
      </w:r>
      <w:r w:rsidRPr="00312E03">
        <w:rPr>
          <w:rFonts w:ascii="仿宋_GB2312" w:eastAsia="仿宋_GB2312" w:hAnsi="Times New Roman" w:cs="Times New Roman" w:hint="eastAsia"/>
          <w:kern w:val="0"/>
          <w:sz w:val="32"/>
          <w:szCs w:val="32"/>
        </w:rPr>
        <w:lastRenderedPageBreak/>
        <w:t>会议费、福利费、日常维修费、专用材料及一般设备购置费、办公用房水电费、办公用房取暖费、办公用房物业管理费、公务用车运行维护费以及其他费用。</w:t>
      </w:r>
    </w:p>
    <w:p w14:paraId="3FA8368B" w14:textId="77777777" w:rsidR="00676211" w:rsidRPr="00312E03" w:rsidRDefault="00676211" w:rsidP="00676211">
      <w:pPr>
        <w:widowControl/>
        <w:shd w:val="clear" w:color="auto" w:fill="FFFFFF"/>
        <w:spacing w:line="360" w:lineRule="atLeast"/>
        <w:ind w:firstLine="480"/>
        <w:jc w:val="left"/>
        <w:rPr>
          <w:rFonts w:ascii="宋体" w:eastAsia="宋体" w:hAnsi="宋体" w:cs="宋体"/>
          <w:kern w:val="0"/>
          <w:szCs w:val="21"/>
        </w:rPr>
      </w:pPr>
      <w:r w:rsidRPr="00312E03">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8</w:t>
      </w:r>
      <w:r w:rsidRPr="00312E03">
        <w:rPr>
          <w:rFonts w:ascii="仿宋_GB2312" w:eastAsia="仿宋_GB2312" w:hAnsi="Times New Roman" w:cs="Times New Roman" w:hint="eastAsia"/>
          <w:kern w:val="0"/>
          <w:sz w:val="32"/>
          <w:szCs w:val="32"/>
        </w:rPr>
        <w:t>．“三公”经费：纳入本级财政预决算管理的“三公”经费，是指各部门用财政拨款安排的因公出国（境）费、公务用车购置及运行费和公务接待费。其中，因公出国（境）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支出。</w:t>
      </w:r>
    </w:p>
    <w:p w14:paraId="33413CC0" w14:textId="77777777" w:rsidR="001A27CE" w:rsidRPr="00676211" w:rsidRDefault="001A27CE"/>
    <w:sectPr w:rsidR="001A27CE" w:rsidRPr="00676211" w:rsidSect="001A27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6C15" w14:textId="77777777" w:rsidR="00C72DA3" w:rsidRDefault="00C72DA3" w:rsidP="00D56E73">
      <w:r>
        <w:separator/>
      </w:r>
    </w:p>
  </w:endnote>
  <w:endnote w:type="continuationSeparator" w:id="0">
    <w:p w14:paraId="291D7A75" w14:textId="77777777" w:rsidR="00C72DA3" w:rsidRDefault="00C72DA3"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3985"/>
      <w:docPartObj>
        <w:docPartGallery w:val="Page Numbers (Bottom of Page)"/>
        <w:docPartUnique/>
      </w:docPartObj>
    </w:sdtPr>
    <w:sdtEndPr/>
    <w:sdtContent>
      <w:p w14:paraId="05EF87C9" w14:textId="77777777" w:rsidR="00AF4F19" w:rsidRDefault="00DE2865">
        <w:pPr>
          <w:pStyle w:val="a8"/>
          <w:jc w:val="center"/>
        </w:pPr>
        <w:r>
          <w:fldChar w:fldCharType="begin"/>
        </w:r>
        <w:r w:rsidR="00EA01CF">
          <w:instrText xml:space="preserve"> PAGE   \* MERGEFORMAT </w:instrText>
        </w:r>
        <w:r>
          <w:fldChar w:fldCharType="separate"/>
        </w:r>
        <w:r w:rsidR="00177E04" w:rsidRPr="00177E04">
          <w:rPr>
            <w:noProof/>
            <w:lang w:val="zh-CN"/>
          </w:rPr>
          <w:t>10</w:t>
        </w:r>
        <w:r>
          <w:rPr>
            <w:noProof/>
            <w:lang w:val="zh-CN"/>
          </w:rPr>
          <w:fldChar w:fldCharType="end"/>
        </w:r>
      </w:p>
    </w:sdtContent>
  </w:sdt>
  <w:p w14:paraId="5138EAFB" w14:textId="77777777" w:rsidR="00AF4F19" w:rsidRDefault="00AF4F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6BD0" w14:textId="77777777" w:rsidR="00C72DA3" w:rsidRDefault="00C72DA3" w:rsidP="00D56E73">
      <w:r>
        <w:separator/>
      </w:r>
    </w:p>
  </w:footnote>
  <w:footnote w:type="continuationSeparator" w:id="0">
    <w:p w14:paraId="1EF7BF1B" w14:textId="77777777" w:rsidR="00C72DA3" w:rsidRDefault="00C72DA3" w:rsidP="00D5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15:restartNumberingAfterBreak="0">
    <w:nsid w:val="48FA7414"/>
    <w:multiLevelType w:val="hybridMultilevel"/>
    <w:tmpl w:val="967C9BBE"/>
    <w:lvl w:ilvl="0" w:tplc="81F4F29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5" w15:restartNumberingAfterBreak="0">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19FD"/>
    <w:rsid w:val="000042B8"/>
    <w:rsid w:val="000440BF"/>
    <w:rsid w:val="000945ED"/>
    <w:rsid w:val="000A03BD"/>
    <w:rsid w:val="000B66A7"/>
    <w:rsid w:val="000C79B8"/>
    <w:rsid w:val="000D0698"/>
    <w:rsid w:val="000D6785"/>
    <w:rsid w:val="000D69CE"/>
    <w:rsid w:val="000E749F"/>
    <w:rsid w:val="001061BC"/>
    <w:rsid w:val="001069F3"/>
    <w:rsid w:val="00107EAD"/>
    <w:rsid w:val="00141F7B"/>
    <w:rsid w:val="0014492A"/>
    <w:rsid w:val="001468E7"/>
    <w:rsid w:val="00160FE0"/>
    <w:rsid w:val="00177E04"/>
    <w:rsid w:val="001945EC"/>
    <w:rsid w:val="001A110D"/>
    <w:rsid w:val="001A27CE"/>
    <w:rsid w:val="001D10CF"/>
    <w:rsid w:val="001D2E14"/>
    <w:rsid w:val="0022136A"/>
    <w:rsid w:val="0023127E"/>
    <w:rsid w:val="0028279F"/>
    <w:rsid w:val="002A441E"/>
    <w:rsid w:val="002B07A8"/>
    <w:rsid w:val="002B72AB"/>
    <w:rsid w:val="002D474E"/>
    <w:rsid w:val="002D5A0B"/>
    <w:rsid w:val="002E0258"/>
    <w:rsid w:val="002E52BF"/>
    <w:rsid w:val="002F09D1"/>
    <w:rsid w:val="002F160C"/>
    <w:rsid w:val="00320D3C"/>
    <w:rsid w:val="00327F8C"/>
    <w:rsid w:val="003301DE"/>
    <w:rsid w:val="00340722"/>
    <w:rsid w:val="0036112F"/>
    <w:rsid w:val="00371D0C"/>
    <w:rsid w:val="00384BBB"/>
    <w:rsid w:val="00385C75"/>
    <w:rsid w:val="00391136"/>
    <w:rsid w:val="00412431"/>
    <w:rsid w:val="00426035"/>
    <w:rsid w:val="004614D6"/>
    <w:rsid w:val="004A3EB3"/>
    <w:rsid w:val="004D377A"/>
    <w:rsid w:val="004F27CD"/>
    <w:rsid w:val="005208DC"/>
    <w:rsid w:val="00552848"/>
    <w:rsid w:val="00557DE5"/>
    <w:rsid w:val="005644FB"/>
    <w:rsid w:val="00585D20"/>
    <w:rsid w:val="00597199"/>
    <w:rsid w:val="005A7893"/>
    <w:rsid w:val="005F3134"/>
    <w:rsid w:val="005F70B8"/>
    <w:rsid w:val="00606884"/>
    <w:rsid w:val="00641F0F"/>
    <w:rsid w:val="00676211"/>
    <w:rsid w:val="00683FB9"/>
    <w:rsid w:val="00686D6A"/>
    <w:rsid w:val="006C48DA"/>
    <w:rsid w:val="006D0D93"/>
    <w:rsid w:val="007052D8"/>
    <w:rsid w:val="0072172A"/>
    <w:rsid w:val="00746004"/>
    <w:rsid w:val="007503E5"/>
    <w:rsid w:val="00781FDC"/>
    <w:rsid w:val="00792BDE"/>
    <w:rsid w:val="007C3742"/>
    <w:rsid w:val="007C672B"/>
    <w:rsid w:val="00820387"/>
    <w:rsid w:val="008215C4"/>
    <w:rsid w:val="00840159"/>
    <w:rsid w:val="00842DB5"/>
    <w:rsid w:val="0084508D"/>
    <w:rsid w:val="008709FF"/>
    <w:rsid w:val="00877607"/>
    <w:rsid w:val="00893683"/>
    <w:rsid w:val="008A1F72"/>
    <w:rsid w:val="008B0750"/>
    <w:rsid w:val="008D322B"/>
    <w:rsid w:val="008F5A15"/>
    <w:rsid w:val="00907FB7"/>
    <w:rsid w:val="00912002"/>
    <w:rsid w:val="00945E94"/>
    <w:rsid w:val="00952381"/>
    <w:rsid w:val="00960833"/>
    <w:rsid w:val="0096123B"/>
    <w:rsid w:val="009858FF"/>
    <w:rsid w:val="009B361E"/>
    <w:rsid w:val="009E0660"/>
    <w:rsid w:val="00A31AC2"/>
    <w:rsid w:val="00A40211"/>
    <w:rsid w:val="00A60A6A"/>
    <w:rsid w:val="00AB2F61"/>
    <w:rsid w:val="00AB73B7"/>
    <w:rsid w:val="00AC5BAD"/>
    <w:rsid w:val="00AC6B7C"/>
    <w:rsid w:val="00AE7D10"/>
    <w:rsid w:val="00AF4F19"/>
    <w:rsid w:val="00B0211C"/>
    <w:rsid w:val="00B45C53"/>
    <w:rsid w:val="00B77485"/>
    <w:rsid w:val="00B777D5"/>
    <w:rsid w:val="00B8038D"/>
    <w:rsid w:val="00C24DDB"/>
    <w:rsid w:val="00C72DA3"/>
    <w:rsid w:val="00CA79BF"/>
    <w:rsid w:val="00D56E73"/>
    <w:rsid w:val="00D83CEB"/>
    <w:rsid w:val="00D851EA"/>
    <w:rsid w:val="00DC13EA"/>
    <w:rsid w:val="00DD075F"/>
    <w:rsid w:val="00DE1241"/>
    <w:rsid w:val="00DE2865"/>
    <w:rsid w:val="00DF0DCA"/>
    <w:rsid w:val="00DF1081"/>
    <w:rsid w:val="00E22C6C"/>
    <w:rsid w:val="00E41017"/>
    <w:rsid w:val="00E43D10"/>
    <w:rsid w:val="00E930F7"/>
    <w:rsid w:val="00EA01CF"/>
    <w:rsid w:val="00EB7442"/>
    <w:rsid w:val="00EC0C33"/>
    <w:rsid w:val="00EC3D63"/>
    <w:rsid w:val="00ED3911"/>
    <w:rsid w:val="00EE19FD"/>
    <w:rsid w:val="00EE28FA"/>
    <w:rsid w:val="00F01767"/>
    <w:rsid w:val="00F3350E"/>
    <w:rsid w:val="00F44DF0"/>
    <w:rsid w:val="00F5498D"/>
    <w:rsid w:val="00F61933"/>
    <w:rsid w:val="00F82AEB"/>
    <w:rsid w:val="00F86A2D"/>
    <w:rsid w:val="00FA3C4C"/>
    <w:rsid w:val="00FA7F07"/>
    <w:rsid w:val="00FB698B"/>
    <w:rsid w:val="00FC0F68"/>
    <w:rsid w:val="00FC12B8"/>
    <w:rsid w:val="00FE59F1"/>
    <w:rsid w:val="00FF0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156AACD"/>
  <w15:docId w15:val="{A6CB7E79-96FF-4AA0-8656-876B828B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a5"/>
    <w:uiPriority w:val="99"/>
    <w:semiHidden/>
    <w:unhideWhenUsed/>
    <w:rsid w:val="00EE19FD"/>
    <w:rPr>
      <w:sz w:val="18"/>
      <w:szCs w:val="18"/>
    </w:rPr>
  </w:style>
  <w:style w:type="character" w:customStyle="1" w:styleId="a5">
    <w:name w:val="批注框文本 字符"/>
    <w:basedOn w:val="a0"/>
    <w:link w:val="a4"/>
    <w:uiPriority w:val="99"/>
    <w:semiHidden/>
    <w:rsid w:val="00EE19FD"/>
    <w:rPr>
      <w:sz w:val="18"/>
      <w:szCs w:val="18"/>
    </w:rPr>
  </w:style>
  <w:style w:type="paragraph" w:styleId="a6">
    <w:name w:val="header"/>
    <w:basedOn w:val="a"/>
    <w:link w:val="a7"/>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EE19FD"/>
    <w:rPr>
      <w:sz w:val="18"/>
      <w:szCs w:val="18"/>
    </w:rPr>
  </w:style>
  <w:style w:type="paragraph" w:styleId="a8">
    <w:name w:val="footer"/>
    <w:basedOn w:val="a"/>
    <w:link w:val="a9"/>
    <w:uiPriority w:val="99"/>
    <w:unhideWhenUsed/>
    <w:rsid w:val="00EE19FD"/>
    <w:pPr>
      <w:tabs>
        <w:tab w:val="center" w:pos="4153"/>
        <w:tab w:val="right" w:pos="8306"/>
      </w:tabs>
      <w:snapToGrid w:val="0"/>
      <w:jc w:val="left"/>
    </w:pPr>
    <w:rPr>
      <w:sz w:val="18"/>
      <w:szCs w:val="18"/>
    </w:rPr>
  </w:style>
  <w:style w:type="character" w:customStyle="1" w:styleId="a9">
    <w:name w:val="页脚 字符"/>
    <w:basedOn w:val="a0"/>
    <w:link w:val="a8"/>
    <w:uiPriority w:val="99"/>
    <w:rsid w:val="00EE19FD"/>
    <w:rPr>
      <w:sz w:val="18"/>
      <w:szCs w:val="18"/>
    </w:rPr>
  </w:style>
  <w:style w:type="character" w:styleId="aa">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character" w:styleId="ab">
    <w:name w:val="Placeholder Text"/>
    <w:basedOn w:val="a0"/>
    <w:uiPriority w:val="99"/>
    <w:semiHidden/>
    <w:rsid w:val="00683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B65B-FA12-438B-A9D7-ACB905A8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cooper liang</cp:lastModifiedBy>
  <cp:revision>110</cp:revision>
  <dcterms:created xsi:type="dcterms:W3CDTF">2020-01-15T00:25:00Z</dcterms:created>
  <dcterms:modified xsi:type="dcterms:W3CDTF">2020-02-11T07:14:00Z</dcterms:modified>
</cp:coreProperties>
</file>